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EAFE" w14:textId="77777777" w:rsidR="00804732" w:rsidRPr="00161D80" w:rsidRDefault="00804732" w:rsidP="001C0C82">
      <w:pPr>
        <w:pStyle w:val="BodyText"/>
        <w:ind w:right="277"/>
        <w:jc w:val="center"/>
        <w:rPr>
          <w:b/>
          <w:sz w:val="24"/>
          <w:szCs w:val="24"/>
          <w:lang w:val="tr-TR"/>
        </w:rPr>
      </w:pPr>
    </w:p>
    <w:p w14:paraId="7A5EEEE2" w14:textId="77777777" w:rsidR="00804732" w:rsidRPr="00161D80" w:rsidRDefault="00804732" w:rsidP="001C0C82">
      <w:pPr>
        <w:pStyle w:val="BodyText"/>
        <w:ind w:right="277"/>
        <w:jc w:val="center"/>
        <w:rPr>
          <w:b/>
          <w:sz w:val="24"/>
          <w:szCs w:val="24"/>
          <w:lang w:val="tr-TR"/>
        </w:rPr>
      </w:pPr>
    </w:p>
    <w:p w14:paraId="26FF416C" w14:textId="77777777" w:rsidR="001C0C82" w:rsidRPr="00161D80" w:rsidRDefault="001C0C82" w:rsidP="001C0C82">
      <w:pPr>
        <w:pStyle w:val="BodyText"/>
        <w:ind w:right="277"/>
        <w:jc w:val="center"/>
        <w:rPr>
          <w:b/>
          <w:sz w:val="24"/>
          <w:szCs w:val="24"/>
          <w:lang w:val="tr-TR"/>
        </w:rPr>
      </w:pPr>
      <w:r w:rsidRPr="00161D80">
        <w:rPr>
          <w:b/>
          <w:sz w:val="24"/>
          <w:szCs w:val="24"/>
          <w:lang w:val="tr-TR"/>
        </w:rPr>
        <w:t>ELEKTRONİK HABERLEŞME YASASI</w:t>
      </w:r>
    </w:p>
    <w:p w14:paraId="297DA6AD" w14:textId="3B2754B4" w:rsidR="001C0C82" w:rsidRPr="00161D80" w:rsidRDefault="001C0C82" w:rsidP="001C0C82">
      <w:pPr>
        <w:pStyle w:val="BodyText"/>
        <w:ind w:right="277"/>
        <w:jc w:val="center"/>
        <w:rPr>
          <w:b/>
          <w:sz w:val="24"/>
          <w:szCs w:val="24"/>
          <w:lang w:val="tr-TR"/>
        </w:rPr>
      </w:pPr>
      <w:r w:rsidRPr="00161D80">
        <w:rPr>
          <w:b/>
          <w:sz w:val="24"/>
          <w:szCs w:val="24"/>
          <w:lang w:val="tr-TR"/>
        </w:rPr>
        <w:t>(6/2012</w:t>
      </w:r>
      <w:r w:rsidR="00161D80">
        <w:rPr>
          <w:b/>
          <w:sz w:val="24"/>
          <w:szCs w:val="24"/>
          <w:lang w:val="tr-TR"/>
        </w:rPr>
        <w:t>,</w:t>
      </w:r>
      <w:r w:rsidR="005937DA" w:rsidRPr="00161D80">
        <w:rPr>
          <w:b/>
          <w:sz w:val="24"/>
          <w:szCs w:val="24"/>
          <w:lang w:val="tr-TR"/>
        </w:rPr>
        <w:t xml:space="preserve"> 21/2014</w:t>
      </w:r>
      <w:r w:rsidR="00161D80">
        <w:rPr>
          <w:b/>
          <w:sz w:val="24"/>
          <w:szCs w:val="24"/>
          <w:lang w:val="tr-TR"/>
        </w:rPr>
        <w:t xml:space="preserve">, 39/2016, 27/2019 ve 31/20109 </w:t>
      </w:r>
      <w:r w:rsidRPr="00161D80">
        <w:rPr>
          <w:b/>
          <w:sz w:val="24"/>
          <w:szCs w:val="24"/>
          <w:lang w:val="tr-TR"/>
        </w:rPr>
        <w:t>Sayılı Yasa</w:t>
      </w:r>
      <w:r w:rsidR="005937DA" w:rsidRPr="00161D80">
        <w:rPr>
          <w:b/>
          <w:sz w:val="24"/>
          <w:szCs w:val="24"/>
          <w:lang w:val="tr-TR"/>
        </w:rPr>
        <w:t>lar</w:t>
      </w:r>
      <w:r w:rsidRPr="00161D80">
        <w:rPr>
          <w:b/>
          <w:sz w:val="24"/>
          <w:szCs w:val="24"/>
          <w:lang w:val="tr-TR"/>
        </w:rPr>
        <w:t>)</w:t>
      </w:r>
    </w:p>
    <w:p w14:paraId="546FF78A" w14:textId="77777777" w:rsidR="001C0C82" w:rsidRPr="00161D80" w:rsidRDefault="001C0C82" w:rsidP="001C0C82">
      <w:pPr>
        <w:pStyle w:val="BodyText"/>
        <w:ind w:right="277"/>
        <w:jc w:val="center"/>
        <w:rPr>
          <w:sz w:val="24"/>
          <w:szCs w:val="24"/>
          <w:lang w:val="tr-TR"/>
        </w:rPr>
      </w:pPr>
      <w:r w:rsidRPr="00161D80">
        <w:rPr>
          <w:b/>
          <w:sz w:val="24"/>
          <w:szCs w:val="24"/>
          <w:lang w:val="tr-TR"/>
        </w:rPr>
        <w:t>Madde 29, 30, 59, 63, 75, 86 Altında Yapılan Tüzük</w:t>
      </w:r>
    </w:p>
    <w:p w14:paraId="667847EA" w14:textId="77777777" w:rsidR="001C0C82" w:rsidRPr="00161D80" w:rsidRDefault="001C0C82" w:rsidP="001C0C82">
      <w:pPr>
        <w:pStyle w:val="BodyText"/>
        <w:ind w:right="277"/>
        <w:rPr>
          <w:rStyle w:val="Strong"/>
          <w:b w:val="0"/>
          <w:sz w:val="24"/>
          <w:szCs w:val="24"/>
          <w:lang w:val="tr-TR"/>
        </w:rPr>
      </w:pPr>
    </w:p>
    <w:tbl>
      <w:tblPr>
        <w:tblW w:w="9781" w:type="dxa"/>
        <w:tblInd w:w="675" w:type="dxa"/>
        <w:tblLayout w:type="fixed"/>
        <w:tblLook w:val="01E0" w:firstRow="1" w:lastRow="1" w:firstColumn="1" w:lastColumn="1" w:noHBand="0" w:noVBand="0"/>
      </w:tblPr>
      <w:tblGrid>
        <w:gridCol w:w="2302"/>
        <w:gridCol w:w="7479"/>
      </w:tblGrid>
      <w:tr w:rsidR="001C0C82" w:rsidRPr="00161D80" w14:paraId="03C0BFDA" w14:textId="77777777" w:rsidTr="00866E93">
        <w:tc>
          <w:tcPr>
            <w:tcW w:w="9781" w:type="dxa"/>
            <w:gridSpan w:val="2"/>
          </w:tcPr>
          <w:p w14:paraId="2F6BD398" w14:textId="77777777" w:rsidR="001C0C82" w:rsidRPr="00161D80" w:rsidRDefault="001C0C82" w:rsidP="00B25C19">
            <w:pPr>
              <w:pStyle w:val="BodyText"/>
              <w:ind w:right="34"/>
              <w:rPr>
                <w:sz w:val="24"/>
                <w:szCs w:val="24"/>
                <w:lang w:val="tr-TR"/>
              </w:rPr>
            </w:pPr>
            <w:r w:rsidRPr="00161D80">
              <w:rPr>
                <w:sz w:val="24"/>
                <w:szCs w:val="24"/>
                <w:lang w:val="tr-TR"/>
              </w:rPr>
              <w:t>Kuzey Kıbrıs Türk Cumhuriyeti Bakanlar Kurulu, Elektronik Haberleşme</w:t>
            </w:r>
            <w:r w:rsidR="00F8729B" w:rsidRPr="00161D80">
              <w:rPr>
                <w:sz w:val="24"/>
                <w:szCs w:val="24"/>
                <w:lang w:val="tr-TR"/>
              </w:rPr>
              <w:t xml:space="preserve"> Yasası’nın</w:t>
            </w:r>
            <w:r w:rsidRPr="00161D80">
              <w:rPr>
                <w:sz w:val="24"/>
                <w:szCs w:val="24"/>
                <w:lang w:val="tr-TR"/>
              </w:rPr>
              <w:t xml:space="preserve"> 29</w:t>
            </w:r>
            <w:r w:rsidR="00F8729B" w:rsidRPr="00161D80">
              <w:rPr>
                <w:sz w:val="24"/>
                <w:szCs w:val="24"/>
                <w:lang w:val="tr-TR"/>
              </w:rPr>
              <w:t>’uncu</w:t>
            </w:r>
            <w:r w:rsidRPr="00161D80">
              <w:rPr>
                <w:sz w:val="24"/>
                <w:szCs w:val="24"/>
                <w:lang w:val="tr-TR"/>
              </w:rPr>
              <w:t>, 30</w:t>
            </w:r>
            <w:r w:rsidR="00F8729B" w:rsidRPr="00161D80">
              <w:rPr>
                <w:sz w:val="24"/>
                <w:szCs w:val="24"/>
                <w:lang w:val="tr-TR"/>
              </w:rPr>
              <w:t>’uncu</w:t>
            </w:r>
            <w:r w:rsidRPr="00161D80">
              <w:rPr>
                <w:sz w:val="24"/>
                <w:szCs w:val="24"/>
                <w:lang w:val="tr-TR"/>
              </w:rPr>
              <w:t>, 59</w:t>
            </w:r>
            <w:r w:rsidR="00F8729B" w:rsidRPr="00161D80">
              <w:rPr>
                <w:sz w:val="24"/>
                <w:szCs w:val="24"/>
                <w:lang w:val="tr-TR"/>
              </w:rPr>
              <w:t>’uncu</w:t>
            </w:r>
            <w:r w:rsidRPr="00161D80">
              <w:rPr>
                <w:sz w:val="24"/>
                <w:szCs w:val="24"/>
                <w:lang w:val="tr-TR"/>
              </w:rPr>
              <w:t>, 63</w:t>
            </w:r>
            <w:r w:rsidR="00F8729B" w:rsidRPr="00161D80">
              <w:rPr>
                <w:sz w:val="24"/>
                <w:szCs w:val="24"/>
                <w:lang w:val="tr-TR"/>
              </w:rPr>
              <w:t>’üncü</w:t>
            </w:r>
            <w:r w:rsidRPr="00161D80">
              <w:rPr>
                <w:sz w:val="24"/>
                <w:szCs w:val="24"/>
                <w:lang w:val="tr-TR"/>
              </w:rPr>
              <w:t>, 75</w:t>
            </w:r>
            <w:r w:rsidR="00F8729B" w:rsidRPr="00161D80">
              <w:rPr>
                <w:sz w:val="24"/>
                <w:szCs w:val="24"/>
                <w:lang w:val="tr-TR"/>
              </w:rPr>
              <w:t>’inci ve</w:t>
            </w:r>
            <w:r w:rsidRPr="00161D80">
              <w:rPr>
                <w:sz w:val="24"/>
                <w:szCs w:val="24"/>
                <w:lang w:val="tr-TR"/>
              </w:rPr>
              <w:t xml:space="preserve"> 86</w:t>
            </w:r>
            <w:r w:rsidR="00F8729B" w:rsidRPr="00161D80">
              <w:rPr>
                <w:sz w:val="24"/>
                <w:szCs w:val="24"/>
                <w:lang w:val="tr-TR"/>
              </w:rPr>
              <w:t>’ncı</w:t>
            </w:r>
            <w:r w:rsidRPr="00161D80">
              <w:rPr>
                <w:sz w:val="24"/>
                <w:szCs w:val="24"/>
                <w:lang w:val="tr-TR"/>
              </w:rPr>
              <w:t xml:space="preserve"> Maddelerinin kendisine verdiği yetkiy</w:t>
            </w:r>
            <w:r w:rsidR="00F8729B" w:rsidRPr="00161D80">
              <w:rPr>
                <w:sz w:val="24"/>
                <w:szCs w:val="24"/>
                <w:lang w:val="tr-TR"/>
              </w:rPr>
              <w:t xml:space="preserve">e dayanarak </w:t>
            </w:r>
            <w:r w:rsidRPr="00161D80">
              <w:rPr>
                <w:sz w:val="24"/>
                <w:szCs w:val="24"/>
                <w:lang w:val="tr-TR"/>
              </w:rPr>
              <w:t>aşağıdaki Tüzüğü yapar:</w:t>
            </w:r>
          </w:p>
          <w:p w14:paraId="56A14429" w14:textId="77777777" w:rsidR="001C0C82" w:rsidRPr="00161D80" w:rsidRDefault="001C0C82" w:rsidP="0023706B">
            <w:pPr>
              <w:pStyle w:val="BodyText"/>
              <w:ind w:right="704"/>
              <w:rPr>
                <w:sz w:val="24"/>
                <w:szCs w:val="24"/>
                <w:lang w:val="tr-TR"/>
              </w:rPr>
            </w:pPr>
          </w:p>
        </w:tc>
      </w:tr>
      <w:tr w:rsidR="001C0C82" w:rsidRPr="00161D80" w14:paraId="160317D6" w14:textId="77777777" w:rsidTr="00546A31">
        <w:tc>
          <w:tcPr>
            <w:tcW w:w="2302" w:type="dxa"/>
          </w:tcPr>
          <w:p w14:paraId="148CB157" w14:textId="78C83FDE" w:rsidR="001C0C82" w:rsidRDefault="001C0C82" w:rsidP="0023706B">
            <w:pPr>
              <w:pStyle w:val="BodyText"/>
              <w:ind w:right="704"/>
              <w:rPr>
                <w:rStyle w:val="Strong"/>
                <w:color w:val="000000"/>
                <w:sz w:val="24"/>
                <w:szCs w:val="24"/>
                <w:lang w:val="tr-TR"/>
              </w:rPr>
            </w:pPr>
            <w:r w:rsidRPr="00161D80">
              <w:rPr>
                <w:rStyle w:val="Strong"/>
                <w:color w:val="000000"/>
                <w:sz w:val="24"/>
                <w:szCs w:val="24"/>
                <w:lang w:val="tr-TR"/>
              </w:rPr>
              <w:t>Kısa İsim</w:t>
            </w:r>
          </w:p>
          <w:p w14:paraId="75DF94D6" w14:textId="77777777" w:rsidR="009D5726" w:rsidRPr="00CF7017" w:rsidRDefault="009D5726" w:rsidP="009D5726">
            <w:pPr>
              <w:rPr>
                <w:sz w:val="22"/>
                <w:szCs w:val="22"/>
              </w:rPr>
            </w:pPr>
            <w:r w:rsidRPr="00CF7017">
              <w:rPr>
                <w:sz w:val="22"/>
                <w:szCs w:val="22"/>
              </w:rPr>
              <w:t>30.03.2015</w:t>
            </w:r>
          </w:p>
          <w:p w14:paraId="1D5DC4CA" w14:textId="77777777" w:rsidR="009D5726" w:rsidRPr="00CF7017" w:rsidRDefault="009D5726" w:rsidP="009D5726">
            <w:pPr>
              <w:rPr>
                <w:sz w:val="22"/>
                <w:szCs w:val="22"/>
              </w:rPr>
            </w:pPr>
            <w:r w:rsidRPr="00CF7017">
              <w:rPr>
                <w:sz w:val="22"/>
                <w:szCs w:val="22"/>
              </w:rPr>
              <w:t xml:space="preserve">R.G.50 </w:t>
            </w:r>
          </w:p>
          <w:p w14:paraId="3153345A" w14:textId="77777777" w:rsidR="009D5726" w:rsidRPr="00CF7017" w:rsidRDefault="009D5726" w:rsidP="009D5726">
            <w:pPr>
              <w:rPr>
                <w:sz w:val="22"/>
                <w:szCs w:val="22"/>
              </w:rPr>
            </w:pPr>
            <w:r w:rsidRPr="00CF7017">
              <w:rPr>
                <w:sz w:val="22"/>
                <w:szCs w:val="22"/>
              </w:rPr>
              <w:t xml:space="preserve">EK III </w:t>
            </w:r>
          </w:p>
          <w:p w14:paraId="600C38A9" w14:textId="77777777" w:rsidR="009D5726" w:rsidRPr="00CF7017" w:rsidRDefault="009D5726" w:rsidP="009D5726">
            <w:pPr>
              <w:rPr>
                <w:sz w:val="22"/>
                <w:szCs w:val="22"/>
              </w:rPr>
            </w:pPr>
            <w:r w:rsidRPr="00CF7017">
              <w:rPr>
                <w:sz w:val="22"/>
                <w:szCs w:val="22"/>
              </w:rPr>
              <w:t xml:space="preserve">A.E.244 </w:t>
            </w:r>
          </w:p>
          <w:p w14:paraId="4FE68EAD" w14:textId="3CA92206" w:rsidR="009D5726" w:rsidRPr="00CF7017" w:rsidRDefault="009D5726" w:rsidP="009D5726">
            <w:pPr>
              <w:ind w:left="71" w:hanging="71"/>
              <w:rPr>
                <w:sz w:val="22"/>
                <w:szCs w:val="22"/>
              </w:rPr>
            </w:pPr>
            <w:r w:rsidRPr="00CF7017">
              <w:rPr>
                <w:sz w:val="22"/>
                <w:szCs w:val="22"/>
              </w:rPr>
              <w:t xml:space="preserve">   16.09.2020</w:t>
            </w:r>
          </w:p>
          <w:p w14:paraId="5AFC502C" w14:textId="3F8B2748" w:rsidR="009D5726" w:rsidRPr="00CF7017" w:rsidRDefault="009D5726" w:rsidP="009D5726">
            <w:pPr>
              <w:rPr>
                <w:sz w:val="22"/>
                <w:szCs w:val="22"/>
              </w:rPr>
            </w:pPr>
            <w:r w:rsidRPr="00CF7017">
              <w:rPr>
                <w:sz w:val="22"/>
                <w:szCs w:val="22"/>
              </w:rPr>
              <w:t xml:space="preserve">   R.G.179 </w:t>
            </w:r>
          </w:p>
          <w:p w14:paraId="1C9C9336" w14:textId="586ECC99" w:rsidR="009D5726" w:rsidRPr="00CF7017" w:rsidRDefault="009D5726" w:rsidP="009D5726">
            <w:pPr>
              <w:rPr>
                <w:sz w:val="22"/>
                <w:szCs w:val="22"/>
              </w:rPr>
            </w:pPr>
            <w:r w:rsidRPr="00CF7017">
              <w:rPr>
                <w:sz w:val="22"/>
                <w:szCs w:val="22"/>
              </w:rPr>
              <w:t xml:space="preserve">   EK III </w:t>
            </w:r>
          </w:p>
          <w:p w14:paraId="3DC82F52" w14:textId="2DABE273" w:rsidR="009D5726" w:rsidRPr="00CF7017" w:rsidRDefault="009D5726" w:rsidP="009D5726">
            <w:pPr>
              <w:rPr>
                <w:sz w:val="22"/>
                <w:szCs w:val="22"/>
              </w:rPr>
            </w:pPr>
            <w:r w:rsidRPr="00CF7017">
              <w:rPr>
                <w:sz w:val="22"/>
                <w:szCs w:val="22"/>
              </w:rPr>
              <w:t xml:space="preserve">   A.E.671 </w:t>
            </w:r>
          </w:p>
          <w:p w14:paraId="43CC392D" w14:textId="361B1997" w:rsidR="009D5726" w:rsidRPr="00CF7017" w:rsidRDefault="009D5726" w:rsidP="009D5726">
            <w:pPr>
              <w:rPr>
                <w:sz w:val="22"/>
                <w:szCs w:val="22"/>
              </w:rPr>
            </w:pPr>
            <w:r w:rsidRPr="00CF7017">
              <w:rPr>
                <w:sz w:val="22"/>
                <w:szCs w:val="22"/>
              </w:rPr>
              <w:t xml:space="preserve">   29.12.2022</w:t>
            </w:r>
          </w:p>
          <w:p w14:paraId="0CBA4BC4" w14:textId="48B17818" w:rsidR="009D5726" w:rsidRPr="00CF7017" w:rsidRDefault="009D5726" w:rsidP="009D5726">
            <w:pPr>
              <w:rPr>
                <w:sz w:val="22"/>
                <w:szCs w:val="22"/>
              </w:rPr>
            </w:pPr>
            <w:r w:rsidRPr="00CF7017">
              <w:rPr>
                <w:sz w:val="22"/>
                <w:szCs w:val="22"/>
              </w:rPr>
              <w:t xml:space="preserve">   R.G.296</w:t>
            </w:r>
          </w:p>
          <w:p w14:paraId="61F95E91" w14:textId="5B58FA12" w:rsidR="009D5726" w:rsidRPr="00CF7017" w:rsidRDefault="009D5726" w:rsidP="009D5726">
            <w:pPr>
              <w:rPr>
                <w:sz w:val="22"/>
                <w:szCs w:val="22"/>
              </w:rPr>
            </w:pPr>
            <w:r w:rsidRPr="00CF7017">
              <w:rPr>
                <w:sz w:val="22"/>
                <w:szCs w:val="22"/>
              </w:rPr>
              <w:t xml:space="preserve">   EK III</w:t>
            </w:r>
          </w:p>
          <w:p w14:paraId="36ADBBA4" w14:textId="7F7E7E12" w:rsidR="009D5726" w:rsidRPr="00CF7017" w:rsidRDefault="009D5726" w:rsidP="009D5726">
            <w:pPr>
              <w:rPr>
                <w:sz w:val="22"/>
                <w:szCs w:val="22"/>
              </w:rPr>
            </w:pPr>
            <w:r w:rsidRPr="00CF7017">
              <w:rPr>
                <w:sz w:val="22"/>
                <w:szCs w:val="22"/>
              </w:rPr>
              <w:t xml:space="preserve">   A.E.1085</w:t>
            </w:r>
          </w:p>
          <w:p w14:paraId="420449AF" w14:textId="32B76A35" w:rsidR="009D5726" w:rsidRPr="00CF7017" w:rsidRDefault="009D5726" w:rsidP="009D5726">
            <w:pPr>
              <w:rPr>
                <w:sz w:val="22"/>
                <w:szCs w:val="22"/>
              </w:rPr>
            </w:pPr>
            <w:r w:rsidRPr="00CF7017">
              <w:rPr>
                <w:sz w:val="22"/>
                <w:szCs w:val="22"/>
              </w:rPr>
              <w:t xml:space="preserve">   04.09.2023 </w:t>
            </w:r>
          </w:p>
          <w:p w14:paraId="398BA6E0" w14:textId="41723BDC" w:rsidR="009D5726" w:rsidRPr="00CF7017" w:rsidRDefault="009D5726" w:rsidP="009D5726">
            <w:pPr>
              <w:rPr>
                <w:sz w:val="22"/>
                <w:szCs w:val="22"/>
              </w:rPr>
            </w:pPr>
            <w:r w:rsidRPr="00CF7017">
              <w:rPr>
                <w:sz w:val="22"/>
                <w:szCs w:val="22"/>
              </w:rPr>
              <w:t xml:space="preserve">   R.G.180</w:t>
            </w:r>
          </w:p>
          <w:p w14:paraId="3D8DB338" w14:textId="566F4122" w:rsidR="009D5726" w:rsidRPr="00CF7017" w:rsidRDefault="009D5726" w:rsidP="009D5726">
            <w:pPr>
              <w:rPr>
                <w:sz w:val="22"/>
                <w:szCs w:val="22"/>
              </w:rPr>
            </w:pPr>
            <w:r w:rsidRPr="00CF7017">
              <w:rPr>
                <w:sz w:val="22"/>
                <w:szCs w:val="22"/>
              </w:rPr>
              <w:t xml:space="preserve">   EK III</w:t>
            </w:r>
          </w:p>
          <w:p w14:paraId="00214F01" w14:textId="0522A9DE" w:rsidR="009D5726" w:rsidRPr="00CF7017" w:rsidRDefault="009D5726" w:rsidP="009D5726">
            <w:pPr>
              <w:rPr>
                <w:sz w:val="22"/>
                <w:szCs w:val="22"/>
              </w:rPr>
            </w:pPr>
            <w:r w:rsidRPr="00CF7017">
              <w:rPr>
                <w:sz w:val="22"/>
                <w:szCs w:val="22"/>
              </w:rPr>
              <w:t xml:space="preserve">   A.E.684</w:t>
            </w:r>
          </w:p>
          <w:p w14:paraId="18E07CCF" w14:textId="1DDB6E6F" w:rsidR="009D5726" w:rsidRPr="00CF7017" w:rsidRDefault="009D5726" w:rsidP="009D5726">
            <w:pPr>
              <w:rPr>
                <w:sz w:val="22"/>
                <w:szCs w:val="22"/>
              </w:rPr>
            </w:pPr>
            <w:r w:rsidRPr="00CF7017">
              <w:rPr>
                <w:sz w:val="22"/>
                <w:szCs w:val="22"/>
              </w:rPr>
              <w:t xml:space="preserve">  30.01.2024</w:t>
            </w:r>
          </w:p>
          <w:p w14:paraId="7720C174" w14:textId="0628686D" w:rsidR="009D5726" w:rsidRPr="00CF7017" w:rsidRDefault="009D5726" w:rsidP="009D5726">
            <w:pPr>
              <w:rPr>
                <w:sz w:val="22"/>
                <w:szCs w:val="22"/>
              </w:rPr>
            </w:pPr>
            <w:r w:rsidRPr="00CF7017">
              <w:rPr>
                <w:sz w:val="22"/>
                <w:szCs w:val="22"/>
              </w:rPr>
              <w:t xml:space="preserve">  R.G.20</w:t>
            </w:r>
          </w:p>
          <w:p w14:paraId="3EAA6673" w14:textId="573AD7BE" w:rsidR="009D5726" w:rsidRPr="00CF7017" w:rsidRDefault="009D5726" w:rsidP="009D5726">
            <w:pPr>
              <w:rPr>
                <w:sz w:val="22"/>
                <w:szCs w:val="22"/>
              </w:rPr>
            </w:pPr>
            <w:r w:rsidRPr="00CF7017">
              <w:rPr>
                <w:sz w:val="22"/>
                <w:szCs w:val="22"/>
              </w:rPr>
              <w:t xml:space="preserve">  EK III</w:t>
            </w:r>
          </w:p>
          <w:p w14:paraId="35471DD0" w14:textId="72058C0F" w:rsidR="009D5726" w:rsidRPr="00CF7017" w:rsidRDefault="009D5726" w:rsidP="009D5726">
            <w:pPr>
              <w:pStyle w:val="BodyText"/>
              <w:ind w:right="704"/>
            </w:pPr>
            <w:r w:rsidRPr="00CF7017">
              <w:t xml:space="preserve">  A.E.64</w:t>
            </w:r>
          </w:p>
          <w:p w14:paraId="59DB0B04" w14:textId="218490E9" w:rsidR="009D5726" w:rsidRPr="00CF7017" w:rsidRDefault="009D5726" w:rsidP="009D5726">
            <w:pPr>
              <w:pStyle w:val="BodyText"/>
              <w:ind w:right="704"/>
            </w:pPr>
            <w:r w:rsidRPr="00CF7017">
              <w:t xml:space="preserve">  31.12.2024</w:t>
            </w:r>
          </w:p>
          <w:p w14:paraId="75B7F982" w14:textId="37C05763" w:rsidR="009D5726" w:rsidRPr="00CF7017" w:rsidRDefault="009D5726" w:rsidP="009D5726">
            <w:pPr>
              <w:pStyle w:val="BodyText"/>
              <w:ind w:right="704"/>
            </w:pPr>
            <w:r w:rsidRPr="00CF7017">
              <w:t xml:space="preserve">  R.G.271</w:t>
            </w:r>
          </w:p>
          <w:p w14:paraId="68E53B5E" w14:textId="5EF9A153" w:rsidR="009D5726" w:rsidRPr="00CF7017" w:rsidRDefault="009D5726" w:rsidP="009D5726">
            <w:pPr>
              <w:pStyle w:val="BodyText"/>
              <w:ind w:right="704"/>
            </w:pPr>
            <w:r w:rsidRPr="00CF7017">
              <w:t xml:space="preserve">  EK III</w:t>
            </w:r>
          </w:p>
          <w:p w14:paraId="29AEE411" w14:textId="7B3BC49F" w:rsidR="009D5726" w:rsidRDefault="009D5726" w:rsidP="009D5726">
            <w:pPr>
              <w:pStyle w:val="BodyText"/>
              <w:ind w:right="704"/>
            </w:pPr>
            <w:r w:rsidRPr="00CF7017">
              <w:t xml:space="preserve">  A.E.1125</w:t>
            </w:r>
          </w:p>
          <w:p w14:paraId="52E3F7B2" w14:textId="36B32EB6" w:rsidR="007500FC" w:rsidRDefault="007500FC" w:rsidP="007500FC">
            <w:pPr>
              <w:pStyle w:val="BodyText"/>
              <w:ind w:right="704"/>
            </w:pPr>
            <w:r>
              <w:t xml:space="preserve">  </w:t>
            </w:r>
            <w:r>
              <w:t>30.01.2025</w:t>
            </w:r>
          </w:p>
          <w:p w14:paraId="0EA24E05" w14:textId="7BB90186" w:rsidR="007500FC" w:rsidRDefault="007500FC" w:rsidP="007500FC">
            <w:pPr>
              <w:pStyle w:val="BodyText"/>
              <w:ind w:right="704"/>
            </w:pPr>
            <w:r>
              <w:t xml:space="preserve">  </w:t>
            </w:r>
            <w:r>
              <w:t>R.G.20</w:t>
            </w:r>
          </w:p>
          <w:p w14:paraId="0397CDF1" w14:textId="596E8E29" w:rsidR="007500FC" w:rsidRDefault="007500FC" w:rsidP="007500FC">
            <w:pPr>
              <w:pStyle w:val="BodyText"/>
              <w:ind w:right="704"/>
            </w:pPr>
            <w:r>
              <w:t xml:space="preserve">  </w:t>
            </w:r>
            <w:r>
              <w:t>EK III</w:t>
            </w:r>
          </w:p>
          <w:p w14:paraId="3EF2FDDA" w14:textId="0A896BEE" w:rsidR="007500FC" w:rsidRPr="00CF7017" w:rsidRDefault="007500FC" w:rsidP="007500FC">
            <w:pPr>
              <w:pStyle w:val="BodyText"/>
              <w:ind w:right="704"/>
            </w:pPr>
            <w:r>
              <w:t xml:space="preserve">  </w:t>
            </w:r>
            <w:r>
              <w:t>A.E.98</w:t>
            </w:r>
          </w:p>
          <w:p w14:paraId="747C1159" w14:textId="77777777" w:rsidR="001C0C82" w:rsidRPr="00161D80" w:rsidRDefault="001C0C82" w:rsidP="0023706B">
            <w:pPr>
              <w:pStyle w:val="BodyText"/>
              <w:ind w:right="704"/>
              <w:rPr>
                <w:rStyle w:val="Strong"/>
                <w:b w:val="0"/>
                <w:sz w:val="24"/>
                <w:szCs w:val="24"/>
                <w:lang w:val="tr-TR"/>
              </w:rPr>
            </w:pPr>
          </w:p>
        </w:tc>
        <w:tc>
          <w:tcPr>
            <w:tcW w:w="7479" w:type="dxa"/>
          </w:tcPr>
          <w:p w14:paraId="56B26CC1" w14:textId="77777777" w:rsidR="001C0C82" w:rsidRPr="00161D80" w:rsidRDefault="001C0C82" w:rsidP="0023706B">
            <w:pPr>
              <w:pStyle w:val="BodyText"/>
              <w:ind w:right="704"/>
              <w:rPr>
                <w:rStyle w:val="Strong"/>
                <w:b w:val="0"/>
                <w:color w:val="000000"/>
                <w:sz w:val="24"/>
                <w:szCs w:val="24"/>
                <w:lang w:val="tr-TR"/>
              </w:rPr>
            </w:pPr>
            <w:r w:rsidRPr="00161D80">
              <w:rPr>
                <w:rStyle w:val="Strong"/>
                <w:color w:val="000000"/>
                <w:sz w:val="24"/>
                <w:szCs w:val="24"/>
                <w:lang w:val="tr-TR"/>
              </w:rPr>
              <w:t>1.</w:t>
            </w:r>
            <w:r w:rsidRPr="00161D80">
              <w:rPr>
                <w:rStyle w:val="Strong"/>
                <w:b w:val="0"/>
                <w:color w:val="000000"/>
                <w:sz w:val="24"/>
                <w:szCs w:val="24"/>
                <w:lang w:val="tr-TR"/>
              </w:rPr>
              <w:t xml:space="preserve"> Bu Tüzük, “Ücretler Tüzüğü” olarak isimlendirilir.</w:t>
            </w:r>
          </w:p>
        </w:tc>
      </w:tr>
      <w:tr w:rsidR="001C0C82" w:rsidRPr="00161D80" w14:paraId="501044A6" w14:textId="77777777" w:rsidTr="00866E93">
        <w:tc>
          <w:tcPr>
            <w:tcW w:w="9781" w:type="dxa"/>
            <w:gridSpan w:val="2"/>
          </w:tcPr>
          <w:p w14:paraId="0FB6198D" w14:textId="77777777" w:rsidR="001C0C82" w:rsidRPr="00161D80" w:rsidRDefault="001C0C82" w:rsidP="0023706B">
            <w:pPr>
              <w:pStyle w:val="BodyText"/>
              <w:ind w:right="277"/>
              <w:rPr>
                <w:rStyle w:val="Strong"/>
                <w:b w:val="0"/>
                <w:color w:val="000000"/>
                <w:sz w:val="24"/>
                <w:szCs w:val="24"/>
                <w:lang w:val="tr-TR"/>
              </w:rPr>
            </w:pPr>
          </w:p>
          <w:p w14:paraId="57FF0186" w14:textId="77777777" w:rsidR="001C0C82" w:rsidRPr="00161D80" w:rsidRDefault="001C0C82" w:rsidP="0023706B">
            <w:pPr>
              <w:pStyle w:val="BodyText"/>
              <w:ind w:right="277"/>
              <w:jc w:val="center"/>
              <w:rPr>
                <w:rStyle w:val="Strong"/>
                <w:color w:val="000000"/>
                <w:sz w:val="24"/>
                <w:szCs w:val="24"/>
                <w:lang w:val="tr-TR"/>
              </w:rPr>
            </w:pPr>
            <w:r w:rsidRPr="00161D80">
              <w:rPr>
                <w:rStyle w:val="Strong"/>
                <w:color w:val="000000"/>
                <w:sz w:val="24"/>
                <w:szCs w:val="24"/>
                <w:lang w:val="tr-TR"/>
              </w:rPr>
              <w:t>BİRİNCİ KISIM</w:t>
            </w:r>
          </w:p>
          <w:p w14:paraId="6CEA6092" w14:textId="77777777" w:rsidR="001C0C82" w:rsidRPr="00161D80" w:rsidRDefault="001C0C82" w:rsidP="0023706B">
            <w:pPr>
              <w:pStyle w:val="BodyText"/>
              <w:ind w:right="277"/>
              <w:jc w:val="center"/>
              <w:rPr>
                <w:rStyle w:val="Strong"/>
                <w:color w:val="000000"/>
                <w:sz w:val="24"/>
                <w:szCs w:val="24"/>
                <w:lang w:val="tr-TR"/>
              </w:rPr>
            </w:pPr>
            <w:r w:rsidRPr="00161D80">
              <w:rPr>
                <w:rStyle w:val="Strong"/>
                <w:color w:val="000000"/>
                <w:sz w:val="24"/>
                <w:szCs w:val="24"/>
                <w:lang w:val="tr-TR"/>
              </w:rPr>
              <w:t>Genel Kurallar</w:t>
            </w:r>
          </w:p>
          <w:p w14:paraId="7687BAA5" w14:textId="77777777" w:rsidR="001C0C82" w:rsidRPr="00161D80" w:rsidRDefault="001C0C82" w:rsidP="0023706B">
            <w:pPr>
              <w:pStyle w:val="BodyText"/>
              <w:ind w:right="277"/>
              <w:rPr>
                <w:rStyle w:val="Strong"/>
                <w:b w:val="0"/>
                <w:color w:val="000000"/>
                <w:sz w:val="24"/>
                <w:szCs w:val="24"/>
                <w:lang w:val="tr-TR"/>
              </w:rPr>
            </w:pPr>
          </w:p>
        </w:tc>
      </w:tr>
      <w:tr w:rsidR="001C0C82" w:rsidRPr="00161D80" w14:paraId="5844F511" w14:textId="77777777" w:rsidTr="00546A31">
        <w:tc>
          <w:tcPr>
            <w:tcW w:w="2302" w:type="dxa"/>
          </w:tcPr>
          <w:p w14:paraId="1B268620" w14:textId="77777777" w:rsidR="001C0C82" w:rsidRPr="00161D80" w:rsidRDefault="001C0C82" w:rsidP="0023706B">
            <w:pPr>
              <w:pStyle w:val="BodyText"/>
              <w:ind w:right="277"/>
              <w:rPr>
                <w:rStyle w:val="Strong"/>
                <w:color w:val="000000"/>
                <w:sz w:val="24"/>
                <w:szCs w:val="24"/>
                <w:lang w:val="tr-TR"/>
              </w:rPr>
            </w:pPr>
            <w:r w:rsidRPr="00161D80">
              <w:rPr>
                <w:rStyle w:val="Strong"/>
                <w:color w:val="000000"/>
                <w:sz w:val="24"/>
                <w:szCs w:val="24"/>
                <w:lang w:val="tr-TR"/>
              </w:rPr>
              <w:t xml:space="preserve">Tefsir     </w:t>
            </w:r>
          </w:p>
          <w:p w14:paraId="2FF429BB" w14:textId="77777777" w:rsidR="001C0C82" w:rsidRPr="00161D80" w:rsidRDefault="001C0C82" w:rsidP="0023706B">
            <w:pPr>
              <w:pStyle w:val="BodyText"/>
              <w:ind w:right="277"/>
              <w:rPr>
                <w:rStyle w:val="Strong"/>
                <w:color w:val="000000"/>
                <w:sz w:val="24"/>
                <w:szCs w:val="24"/>
                <w:lang w:val="tr-TR"/>
              </w:rPr>
            </w:pPr>
          </w:p>
          <w:p w14:paraId="44F1B5F0" w14:textId="77777777" w:rsidR="001C0C82" w:rsidRPr="00161D80" w:rsidRDefault="001C0C82" w:rsidP="0023706B">
            <w:pPr>
              <w:pStyle w:val="BodyText"/>
              <w:ind w:right="277"/>
              <w:rPr>
                <w:rStyle w:val="Strong"/>
                <w:color w:val="000000"/>
                <w:sz w:val="24"/>
                <w:szCs w:val="24"/>
                <w:lang w:val="tr-TR"/>
              </w:rPr>
            </w:pPr>
          </w:p>
          <w:p w14:paraId="07DD8B36" w14:textId="77777777" w:rsidR="001C0C82" w:rsidRPr="00161D80" w:rsidRDefault="001C0C82" w:rsidP="0023706B">
            <w:pPr>
              <w:pStyle w:val="BodyText"/>
              <w:ind w:right="277"/>
              <w:rPr>
                <w:rStyle w:val="Strong"/>
                <w:color w:val="000000"/>
                <w:sz w:val="24"/>
                <w:szCs w:val="24"/>
                <w:lang w:val="tr-TR"/>
              </w:rPr>
            </w:pPr>
          </w:p>
          <w:p w14:paraId="593253FB" w14:textId="77777777" w:rsidR="001C0C82" w:rsidRPr="00161D80" w:rsidRDefault="001C0C82" w:rsidP="0023706B">
            <w:pPr>
              <w:pStyle w:val="BodyText"/>
              <w:ind w:right="277"/>
              <w:rPr>
                <w:rStyle w:val="Strong"/>
                <w:color w:val="000000"/>
                <w:sz w:val="24"/>
                <w:szCs w:val="24"/>
                <w:lang w:val="tr-TR"/>
              </w:rPr>
            </w:pPr>
          </w:p>
          <w:p w14:paraId="7ACCBB51" w14:textId="77777777" w:rsidR="001C0C82" w:rsidRPr="00161D80" w:rsidRDefault="001C0C82" w:rsidP="0023706B">
            <w:pPr>
              <w:pStyle w:val="BodyText"/>
              <w:ind w:right="277"/>
              <w:rPr>
                <w:rStyle w:val="Strong"/>
                <w:color w:val="000000"/>
                <w:sz w:val="24"/>
                <w:szCs w:val="24"/>
                <w:lang w:val="tr-TR"/>
              </w:rPr>
            </w:pPr>
          </w:p>
          <w:p w14:paraId="1B3B0B4A" w14:textId="77777777" w:rsidR="001C0C82" w:rsidRPr="00161D80" w:rsidRDefault="001C0C82" w:rsidP="0023706B">
            <w:pPr>
              <w:pStyle w:val="BodyText"/>
              <w:ind w:right="277"/>
              <w:rPr>
                <w:rStyle w:val="Strong"/>
                <w:color w:val="000000"/>
                <w:sz w:val="24"/>
                <w:szCs w:val="24"/>
                <w:lang w:val="tr-TR"/>
              </w:rPr>
            </w:pPr>
          </w:p>
          <w:p w14:paraId="432CC8E9" w14:textId="77777777" w:rsidR="001C0C82" w:rsidRPr="00161D80" w:rsidRDefault="001C0C82" w:rsidP="0023706B">
            <w:pPr>
              <w:pStyle w:val="BodyText"/>
              <w:ind w:right="277"/>
              <w:rPr>
                <w:rStyle w:val="Strong"/>
                <w:color w:val="000000"/>
                <w:sz w:val="24"/>
                <w:szCs w:val="24"/>
                <w:lang w:val="tr-TR"/>
              </w:rPr>
            </w:pPr>
          </w:p>
          <w:p w14:paraId="282460DF" w14:textId="77777777" w:rsidR="001C0C82" w:rsidRPr="00161D80" w:rsidRDefault="001C0C82" w:rsidP="0023706B">
            <w:pPr>
              <w:pStyle w:val="BodyText"/>
              <w:ind w:right="277"/>
              <w:rPr>
                <w:rStyle w:val="Strong"/>
                <w:color w:val="000000"/>
                <w:sz w:val="24"/>
                <w:szCs w:val="24"/>
                <w:lang w:val="tr-TR"/>
              </w:rPr>
            </w:pPr>
          </w:p>
          <w:p w14:paraId="16A516C4" w14:textId="77777777" w:rsidR="001C0C82" w:rsidRPr="00161D80" w:rsidRDefault="001C0C82" w:rsidP="0023706B">
            <w:pPr>
              <w:pStyle w:val="BodyText"/>
              <w:ind w:right="277"/>
              <w:rPr>
                <w:rStyle w:val="Strong"/>
                <w:color w:val="000000"/>
                <w:sz w:val="24"/>
                <w:szCs w:val="24"/>
                <w:lang w:val="tr-TR"/>
              </w:rPr>
            </w:pPr>
          </w:p>
          <w:p w14:paraId="5667292E" w14:textId="77777777" w:rsidR="001C0C82" w:rsidRPr="00161D80" w:rsidRDefault="001C0C82" w:rsidP="0023706B">
            <w:pPr>
              <w:pStyle w:val="BodyText"/>
              <w:ind w:right="277"/>
              <w:rPr>
                <w:rStyle w:val="Strong"/>
                <w:color w:val="000000"/>
                <w:sz w:val="24"/>
                <w:szCs w:val="24"/>
                <w:lang w:val="tr-TR"/>
              </w:rPr>
            </w:pPr>
          </w:p>
          <w:p w14:paraId="4EA3AA98" w14:textId="77777777" w:rsidR="001C0C82" w:rsidRPr="00161D80" w:rsidRDefault="001C0C82" w:rsidP="0023706B">
            <w:pPr>
              <w:pStyle w:val="BodyText"/>
              <w:ind w:right="277"/>
              <w:rPr>
                <w:rStyle w:val="Strong"/>
                <w:color w:val="000000"/>
                <w:sz w:val="24"/>
                <w:szCs w:val="24"/>
                <w:lang w:val="tr-TR"/>
              </w:rPr>
            </w:pPr>
          </w:p>
          <w:p w14:paraId="77D45DBC" w14:textId="77777777" w:rsidR="001C0C82" w:rsidRPr="00161D80" w:rsidRDefault="001C0C82" w:rsidP="0023706B">
            <w:pPr>
              <w:pStyle w:val="BodyText"/>
              <w:ind w:right="277"/>
              <w:rPr>
                <w:rStyle w:val="Strong"/>
                <w:color w:val="000000"/>
                <w:sz w:val="24"/>
                <w:szCs w:val="24"/>
                <w:lang w:val="tr-TR"/>
              </w:rPr>
            </w:pPr>
          </w:p>
          <w:p w14:paraId="291CF14E" w14:textId="77777777" w:rsidR="001C0C82" w:rsidRPr="00161D80" w:rsidRDefault="001C0C82" w:rsidP="0023706B">
            <w:pPr>
              <w:pStyle w:val="BodyText"/>
              <w:ind w:right="277"/>
              <w:rPr>
                <w:rStyle w:val="Strong"/>
                <w:color w:val="000000"/>
                <w:sz w:val="24"/>
                <w:szCs w:val="24"/>
                <w:lang w:val="tr-TR"/>
              </w:rPr>
            </w:pPr>
          </w:p>
          <w:p w14:paraId="5662087D" w14:textId="77777777" w:rsidR="001C0C82" w:rsidRPr="00161D80" w:rsidRDefault="001C0C82" w:rsidP="0023706B">
            <w:pPr>
              <w:pStyle w:val="BodyText"/>
              <w:ind w:right="277"/>
              <w:rPr>
                <w:rStyle w:val="Strong"/>
                <w:color w:val="000000"/>
                <w:sz w:val="24"/>
                <w:szCs w:val="24"/>
                <w:lang w:val="tr-TR"/>
              </w:rPr>
            </w:pPr>
          </w:p>
          <w:p w14:paraId="09EC845F" w14:textId="77777777" w:rsidR="001C0C82" w:rsidRPr="00161D80" w:rsidRDefault="001C0C82" w:rsidP="0023706B">
            <w:pPr>
              <w:pStyle w:val="BodyText"/>
              <w:ind w:right="277"/>
              <w:rPr>
                <w:rStyle w:val="Strong"/>
                <w:color w:val="000000"/>
                <w:sz w:val="24"/>
                <w:szCs w:val="24"/>
                <w:lang w:val="tr-TR"/>
              </w:rPr>
            </w:pPr>
          </w:p>
          <w:p w14:paraId="519EE5A3" w14:textId="77777777" w:rsidR="001C0C82" w:rsidRPr="00161D80" w:rsidRDefault="001C0C82" w:rsidP="0023706B">
            <w:pPr>
              <w:pStyle w:val="BodyText"/>
              <w:ind w:right="277"/>
              <w:rPr>
                <w:rStyle w:val="Strong"/>
                <w:color w:val="000000"/>
                <w:sz w:val="24"/>
                <w:szCs w:val="24"/>
                <w:lang w:val="tr-TR"/>
              </w:rPr>
            </w:pPr>
          </w:p>
          <w:p w14:paraId="57DC6FBC" w14:textId="77777777" w:rsidR="001C0C82" w:rsidRPr="00161D80" w:rsidRDefault="001C0C82" w:rsidP="0023706B">
            <w:pPr>
              <w:pStyle w:val="BodyText"/>
              <w:ind w:right="277"/>
              <w:rPr>
                <w:rStyle w:val="Strong"/>
                <w:color w:val="000000"/>
                <w:sz w:val="24"/>
                <w:szCs w:val="24"/>
                <w:lang w:val="tr-TR"/>
              </w:rPr>
            </w:pPr>
          </w:p>
          <w:p w14:paraId="3EB7711D" w14:textId="77777777" w:rsidR="001C0C82" w:rsidRPr="00161D80" w:rsidRDefault="001C0C82" w:rsidP="0023706B">
            <w:pPr>
              <w:pStyle w:val="BodyText"/>
              <w:ind w:right="277"/>
              <w:rPr>
                <w:rStyle w:val="Strong"/>
                <w:color w:val="000000"/>
                <w:sz w:val="24"/>
                <w:szCs w:val="24"/>
                <w:lang w:val="tr-TR"/>
              </w:rPr>
            </w:pPr>
          </w:p>
          <w:p w14:paraId="1E7B3C01" w14:textId="77777777" w:rsidR="001C0C82" w:rsidRPr="00161D80" w:rsidRDefault="001C0C82" w:rsidP="0023706B">
            <w:pPr>
              <w:pStyle w:val="BodyText"/>
              <w:ind w:right="277"/>
              <w:rPr>
                <w:rStyle w:val="Strong"/>
                <w:color w:val="000000"/>
                <w:sz w:val="24"/>
                <w:szCs w:val="24"/>
                <w:lang w:val="tr-TR"/>
              </w:rPr>
            </w:pPr>
          </w:p>
          <w:p w14:paraId="78B9BD5D" w14:textId="77777777" w:rsidR="001C0C82" w:rsidRPr="00161D80" w:rsidRDefault="001C0C82" w:rsidP="0023706B">
            <w:pPr>
              <w:pStyle w:val="BodyText"/>
              <w:ind w:right="277"/>
              <w:rPr>
                <w:rStyle w:val="Strong"/>
                <w:color w:val="000000"/>
                <w:sz w:val="24"/>
                <w:szCs w:val="24"/>
                <w:lang w:val="tr-TR"/>
              </w:rPr>
            </w:pPr>
          </w:p>
          <w:p w14:paraId="08A2922C" w14:textId="77777777" w:rsidR="001C0C82" w:rsidRPr="00161D80" w:rsidRDefault="001C0C82" w:rsidP="0023706B">
            <w:pPr>
              <w:pStyle w:val="BodyText"/>
              <w:ind w:right="277"/>
              <w:rPr>
                <w:rStyle w:val="Strong"/>
                <w:color w:val="000000"/>
                <w:sz w:val="24"/>
                <w:szCs w:val="24"/>
                <w:lang w:val="tr-TR"/>
              </w:rPr>
            </w:pPr>
          </w:p>
          <w:p w14:paraId="5FCE5F59" w14:textId="77777777" w:rsidR="001C0C82" w:rsidRPr="00161D80" w:rsidRDefault="001C0C82" w:rsidP="0023706B">
            <w:pPr>
              <w:pStyle w:val="BodyText"/>
              <w:ind w:right="277"/>
              <w:rPr>
                <w:rStyle w:val="Strong"/>
                <w:color w:val="000000"/>
                <w:sz w:val="24"/>
                <w:szCs w:val="24"/>
                <w:lang w:val="tr-TR"/>
              </w:rPr>
            </w:pPr>
          </w:p>
          <w:p w14:paraId="0B2CD079" w14:textId="77777777" w:rsidR="001C0C82" w:rsidRPr="00161D80" w:rsidRDefault="001C0C82" w:rsidP="0023706B">
            <w:pPr>
              <w:pStyle w:val="BodyText"/>
              <w:ind w:right="277"/>
              <w:rPr>
                <w:rStyle w:val="Strong"/>
                <w:color w:val="000000"/>
                <w:sz w:val="24"/>
                <w:szCs w:val="24"/>
                <w:lang w:val="tr-TR"/>
              </w:rPr>
            </w:pPr>
          </w:p>
          <w:p w14:paraId="51465E17" w14:textId="77777777" w:rsidR="001C0C82" w:rsidRPr="00161D80" w:rsidRDefault="001C0C82" w:rsidP="0023706B">
            <w:pPr>
              <w:pStyle w:val="BodyText"/>
              <w:ind w:right="277"/>
              <w:rPr>
                <w:rStyle w:val="Strong"/>
                <w:color w:val="000000"/>
                <w:sz w:val="24"/>
                <w:szCs w:val="24"/>
                <w:lang w:val="tr-TR"/>
              </w:rPr>
            </w:pPr>
          </w:p>
          <w:p w14:paraId="139471AC" w14:textId="77777777" w:rsidR="001C0C82" w:rsidRPr="00161D80" w:rsidRDefault="001C0C82" w:rsidP="0023706B">
            <w:pPr>
              <w:pStyle w:val="BodyText"/>
              <w:ind w:right="277"/>
              <w:rPr>
                <w:rStyle w:val="Strong"/>
                <w:color w:val="000000"/>
                <w:sz w:val="24"/>
                <w:szCs w:val="24"/>
                <w:lang w:val="tr-TR"/>
              </w:rPr>
            </w:pPr>
          </w:p>
          <w:p w14:paraId="40D99ABE" w14:textId="77777777" w:rsidR="001C0C82" w:rsidRPr="00161D80" w:rsidRDefault="001C0C82" w:rsidP="0023706B">
            <w:pPr>
              <w:pStyle w:val="BodyText"/>
              <w:ind w:right="277"/>
              <w:rPr>
                <w:rStyle w:val="Strong"/>
                <w:color w:val="000000"/>
                <w:sz w:val="24"/>
                <w:szCs w:val="24"/>
                <w:lang w:val="tr-TR"/>
              </w:rPr>
            </w:pPr>
          </w:p>
          <w:p w14:paraId="77123AE5" w14:textId="77777777" w:rsidR="001C0C82" w:rsidRPr="00161D80" w:rsidRDefault="001C0C82" w:rsidP="0023706B">
            <w:pPr>
              <w:pStyle w:val="BodyText"/>
              <w:ind w:right="277"/>
              <w:rPr>
                <w:rStyle w:val="Strong"/>
                <w:color w:val="000000"/>
                <w:sz w:val="24"/>
                <w:szCs w:val="24"/>
                <w:lang w:val="tr-TR"/>
              </w:rPr>
            </w:pPr>
          </w:p>
          <w:p w14:paraId="116A5529" w14:textId="77777777" w:rsidR="001C0C82" w:rsidRPr="00161D80" w:rsidRDefault="001C0C82" w:rsidP="0023706B">
            <w:pPr>
              <w:pStyle w:val="BodyText"/>
              <w:ind w:right="277"/>
              <w:rPr>
                <w:rStyle w:val="Strong"/>
                <w:color w:val="000000"/>
                <w:sz w:val="24"/>
                <w:szCs w:val="24"/>
                <w:lang w:val="tr-TR"/>
              </w:rPr>
            </w:pPr>
          </w:p>
          <w:p w14:paraId="3751C403" w14:textId="77777777" w:rsidR="001C0C82" w:rsidRPr="00161D80" w:rsidRDefault="001C0C82" w:rsidP="0023706B">
            <w:pPr>
              <w:pStyle w:val="BodyText"/>
              <w:ind w:right="277"/>
              <w:rPr>
                <w:rStyle w:val="Strong"/>
                <w:color w:val="000000"/>
                <w:sz w:val="24"/>
                <w:szCs w:val="24"/>
                <w:lang w:val="tr-TR"/>
              </w:rPr>
            </w:pPr>
          </w:p>
          <w:p w14:paraId="56D970D1" w14:textId="77777777" w:rsidR="001C0C82" w:rsidRPr="00161D80" w:rsidRDefault="001C0C82" w:rsidP="0023706B">
            <w:pPr>
              <w:pStyle w:val="BodyText"/>
              <w:ind w:right="277"/>
              <w:rPr>
                <w:rStyle w:val="Strong"/>
                <w:color w:val="000000"/>
                <w:sz w:val="24"/>
                <w:szCs w:val="24"/>
                <w:lang w:val="tr-TR"/>
              </w:rPr>
            </w:pPr>
          </w:p>
          <w:p w14:paraId="6EC9F7EF" w14:textId="77777777" w:rsidR="001C0C82" w:rsidRPr="00161D80" w:rsidRDefault="001C0C82" w:rsidP="0023706B">
            <w:pPr>
              <w:pStyle w:val="BodyText"/>
              <w:ind w:right="277"/>
              <w:rPr>
                <w:rStyle w:val="Strong"/>
                <w:color w:val="000000"/>
                <w:sz w:val="24"/>
                <w:szCs w:val="24"/>
                <w:lang w:val="tr-TR"/>
              </w:rPr>
            </w:pPr>
          </w:p>
          <w:p w14:paraId="55398F3F" w14:textId="77777777" w:rsidR="001C0C82" w:rsidRPr="00161D80" w:rsidRDefault="001C0C82" w:rsidP="0023706B">
            <w:pPr>
              <w:pStyle w:val="BodyText"/>
              <w:ind w:right="277"/>
              <w:rPr>
                <w:rStyle w:val="Strong"/>
                <w:color w:val="000000"/>
                <w:sz w:val="24"/>
                <w:szCs w:val="24"/>
                <w:lang w:val="tr-TR"/>
              </w:rPr>
            </w:pPr>
          </w:p>
          <w:p w14:paraId="1C3954CE" w14:textId="77777777" w:rsidR="001C0C82" w:rsidRPr="00161D80" w:rsidRDefault="001C0C82" w:rsidP="0023706B">
            <w:pPr>
              <w:pStyle w:val="BodyText"/>
              <w:ind w:right="277"/>
              <w:rPr>
                <w:rStyle w:val="Strong"/>
                <w:color w:val="000000"/>
                <w:sz w:val="24"/>
                <w:szCs w:val="24"/>
                <w:lang w:val="tr-TR"/>
              </w:rPr>
            </w:pPr>
          </w:p>
          <w:p w14:paraId="5E773269" w14:textId="77777777" w:rsidR="0082013D" w:rsidRPr="00161D80" w:rsidRDefault="0082013D" w:rsidP="0023706B">
            <w:pPr>
              <w:pStyle w:val="BodyText"/>
              <w:ind w:right="277"/>
              <w:rPr>
                <w:rStyle w:val="Strong"/>
                <w:color w:val="000000"/>
                <w:szCs w:val="24"/>
                <w:lang w:val="tr-TR"/>
              </w:rPr>
            </w:pPr>
          </w:p>
          <w:p w14:paraId="1DD5BC3D" w14:textId="77777777" w:rsidR="0082013D" w:rsidRPr="00161D80" w:rsidRDefault="0082013D" w:rsidP="0023706B">
            <w:pPr>
              <w:pStyle w:val="BodyText"/>
              <w:ind w:right="277"/>
              <w:rPr>
                <w:rStyle w:val="Strong"/>
                <w:color w:val="000000"/>
                <w:szCs w:val="24"/>
                <w:lang w:val="tr-TR"/>
              </w:rPr>
            </w:pPr>
          </w:p>
          <w:p w14:paraId="2BA33EB0" w14:textId="77777777" w:rsidR="0082013D" w:rsidRPr="00161D80" w:rsidRDefault="0082013D" w:rsidP="0023706B">
            <w:pPr>
              <w:pStyle w:val="BodyText"/>
              <w:ind w:right="277"/>
              <w:rPr>
                <w:rStyle w:val="Strong"/>
                <w:color w:val="000000"/>
                <w:szCs w:val="24"/>
                <w:lang w:val="tr-TR"/>
              </w:rPr>
            </w:pPr>
          </w:p>
          <w:p w14:paraId="30A8A734" w14:textId="77777777" w:rsidR="0082013D" w:rsidRPr="00161D80" w:rsidRDefault="0082013D" w:rsidP="0023706B">
            <w:pPr>
              <w:pStyle w:val="BodyText"/>
              <w:ind w:right="277"/>
              <w:rPr>
                <w:rStyle w:val="Strong"/>
                <w:color w:val="000000"/>
                <w:szCs w:val="24"/>
                <w:lang w:val="tr-TR"/>
              </w:rPr>
            </w:pPr>
          </w:p>
          <w:p w14:paraId="51233162" w14:textId="77777777" w:rsidR="0082013D" w:rsidRPr="00161D80" w:rsidRDefault="0082013D" w:rsidP="0023706B">
            <w:pPr>
              <w:pStyle w:val="BodyText"/>
              <w:ind w:right="277"/>
              <w:rPr>
                <w:rStyle w:val="Strong"/>
                <w:color w:val="000000"/>
                <w:szCs w:val="24"/>
                <w:lang w:val="tr-TR"/>
              </w:rPr>
            </w:pPr>
          </w:p>
          <w:p w14:paraId="4E2A5EFB" w14:textId="77777777" w:rsidR="0082013D" w:rsidRPr="00161D80" w:rsidRDefault="0082013D" w:rsidP="0023706B">
            <w:pPr>
              <w:pStyle w:val="BodyText"/>
              <w:ind w:right="277"/>
              <w:rPr>
                <w:rStyle w:val="Strong"/>
                <w:color w:val="000000"/>
                <w:szCs w:val="24"/>
                <w:lang w:val="tr-TR"/>
              </w:rPr>
            </w:pPr>
          </w:p>
          <w:p w14:paraId="4A8AAFFB" w14:textId="77777777" w:rsidR="0082013D" w:rsidRPr="00161D80" w:rsidRDefault="0082013D" w:rsidP="0023706B">
            <w:pPr>
              <w:pStyle w:val="BodyText"/>
              <w:ind w:right="277"/>
              <w:rPr>
                <w:rStyle w:val="Strong"/>
                <w:color w:val="000000"/>
                <w:szCs w:val="24"/>
                <w:lang w:val="tr-TR"/>
              </w:rPr>
            </w:pPr>
          </w:p>
          <w:p w14:paraId="458E0022" w14:textId="77777777" w:rsidR="0082013D" w:rsidRPr="00161D80" w:rsidRDefault="0082013D" w:rsidP="0023706B">
            <w:pPr>
              <w:pStyle w:val="BodyText"/>
              <w:ind w:right="277"/>
              <w:rPr>
                <w:rStyle w:val="Strong"/>
                <w:color w:val="000000"/>
                <w:szCs w:val="24"/>
                <w:lang w:val="tr-TR"/>
              </w:rPr>
            </w:pPr>
          </w:p>
          <w:p w14:paraId="73A7EAEB" w14:textId="77777777" w:rsidR="0082013D" w:rsidRPr="00161D80" w:rsidRDefault="0082013D" w:rsidP="0023706B">
            <w:pPr>
              <w:pStyle w:val="BodyText"/>
              <w:ind w:right="277"/>
              <w:rPr>
                <w:rStyle w:val="Strong"/>
                <w:color w:val="000000"/>
                <w:szCs w:val="24"/>
                <w:lang w:val="tr-TR"/>
              </w:rPr>
            </w:pPr>
          </w:p>
          <w:p w14:paraId="0BEC4005" w14:textId="77777777" w:rsidR="0082013D" w:rsidRPr="00161D80" w:rsidRDefault="0082013D" w:rsidP="0023706B">
            <w:pPr>
              <w:pStyle w:val="BodyText"/>
              <w:ind w:right="277"/>
              <w:rPr>
                <w:rStyle w:val="Strong"/>
                <w:color w:val="000000"/>
                <w:szCs w:val="24"/>
                <w:lang w:val="tr-TR"/>
              </w:rPr>
            </w:pPr>
          </w:p>
          <w:p w14:paraId="0160C308" w14:textId="77777777" w:rsidR="0082013D" w:rsidRPr="00161D80" w:rsidRDefault="0082013D" w:rsidP="0023706B">
            <w:pPr>
              <w:pStyle w:val="BodyText"/>
              <w:ind w:right="277"/>
              <w:rPr>
                <w:rStyle w:val="Strong"/>
                <w:color w:val="000000"/>
                <w:szCs w:val="24"/>
                <w:lang w:val="tr-TR"/>
              </w:rPr>
            </w:pPr>
          </w:p>
          <w:p w14:paraId="7826BAC2" w14:textId="77777777" w:rsidR="0082013D" w:rsidRPr="00161D80" w:rsidRDefault="0082013D" w:rsidP="0023706B">
            <w:pPr>
              <w:pStyle w:val="BodyText"/>
              <w:ind w:right="277"/>
              <w:rPr>
                <w:rStyle w:val="Strong"/>
                <w:color w:val="000000"/>
                <w:szCs w:val="24"/>
                <w:lang w:val="tr-TR"/>
              </w:rPr>
            </w:pPr>
          </w:p>
          <w:p w14:paraId="00D78ECE" w14:textId="77777777" w:rsidR="0082013D" w:rsidRPr="00161D80" w:rsidRDefault="0082013D" w:rsidP="0023706B">
            <w:pPr>
              <w:pStyle w:val="BodyText"/>
              <w:ind w:right="277"/>
              <w:rPr>
                <w:rStyle w:val="Strong"/>
                <w:color w:val="000000"/>
                <w:szCs w:val="24"/>
                <w:lang w:val="tr-TR"/>
              </w:rPr>
            </w:pPr>
          </w:p>
          <w:p w14:paraId="688E2A42" w14:textId="77777777" w:rsidR="0082013D" w:rsidRPr="00161D80" w:rsidRDefault="0082013D" w:rsidP="0023706B">
            <w:pPr>
              <w:pStyle w:val="BodyText"/>
              <w:ind w:right="277"/>
              <w:rPr>
                <w:rStyle w:val="Strong"/>
                <w:color w:val="000000"/>
                <w:szCs w:val="24"/>
                <w:lang w:val="tr-TR"/>
              </w:rPr>
            </w:pPr>
          </w:p>
          <w:p w14:paraId="30F81360" w14:textId="77777777" w:rsidR="0082013D" w:rsidRPr="00161D80" w:rsidRDefault="0082013D" w:rsidP="0023706B">
            <w:pPr>
              <w:pStyle w:val="BodyText"/>
              <w:ind w:right="277"/>
              <w:rPr>
                <w:rStyle w:val="Strong"/>
                <w:color w:val="000000"/>
                <w:szCs w:val="24"/>
                <w:lang w:val="tr-TR"/>
              </w:rPr>
            </w:pPr>
          </w:p>
          <w:p w14:paraId="380C104F" w14:textId="77777777" w:rsidR="00A414EE" w:rsidRPr="00161D80" w:rsidRDefault="00A414EE" w:rsidP="0023706B">
            <w:pPr>
              <w:pStyle w:val="BodyText"/>
              <w:ind w:right="277"/>
              <w:rPr>
                <w:rStyle w:val="Strong"/>
                <w:color w:val="000000"/>
                <w:szCs w:val="24"/>
                <w:lang w:val="tr-TR"/>
              </w:rPr>
            </w:pPr>
          </w:p>
          <w:p w14:paraId="4942A2EE" w14:textId="77777777" w:rsidR="00AB2952" w:rsidRPr="00161D80" w:rsidRDefault="00AB2952" w:rsidP="0023706B">
            <w:pPr>
              <w:pStyle w:val="BodyText"/>
              <w:ind w:right="277"/>
              <w:rPr>
                <w:rStyle w:val="Strong"/>
                <w:color w:val="000000"/>
                <w:szCs w:val="24"/>
                <w:lang w:val="tr-TR"/>
              </w:rPr>
            </w:pPr>
          </w:p>
          <w:p w14:paraId="1C716D96" w14:textId="77777777" w:rsidR="00AB2952" w:rsidRPr="00161D80" w:rsidRDefault="00AB2952" w:rsidP="0023706B">
            <w:pPr>
              <w:pStyle w:val="BodyText"/>
              <w:ind w:right="277"/>
              <w:rPr>
                <w:rStyle w:val="Strong"/>
                <w:color w:val="000000"/>
                <w:szCs w:val="24"/>
                <w:lang w:val="tr-TR"/>
              </w:rPr>
            </w:pPr>
          </w:p>
          <w:p w14:paraId="4685E743" w14:textId="77777777" w:rsidR="00AB2952" w:rsidRPr="00161D80" w:rsidRDefault="00AB2952" w:rsidP="0023706B">
            <w:pPr>
              <w:pStyle w:val="BodyText"/>
              <w:ind w:right="277"/>
              <w:rPr>
                <w:rStyle w:val="Strong"/>
                <w:color w:val="000000"/>
                <w:szCs w:val="24"/>
                <w:lang w:val="tr-TR"/>
              </w:rPr>
            </w:pPr>
          </w:p>
          <w:p w14:paraId="1A05D207" w14:textId="77777777" w:rsidR="00AB2952" w:rsidRPr="00161D80" w:rsidRDefault="00AB2952" w:rsidP="0023706B">
            <w:pPr>
              <w:pStyle w:val="BodyText"/>
              <w:ind w:right="277"/>
              <w:rPr>
                <w:rStyle w:val="Strong"/>
                <w:color w:val="000000"/>
                <w:szCs w:val="24"/>
                <w:lang w:val="tr-TR"/>
              </w:rPr>
            </w:pPr>
          </w:p>
          <w:p w14:paraId="6C572477" w14:textId="77777777" w:rsidR="00AB2952" w:rsidRPr="00161D80" w:rsidRDefault="00AB2952" w:rsidP="0023706B">
            <w:pPr>
              <w:pStyle w:val="BodyText"/>
              <w:ind w:right="277"/>
              <w:rPr>
                <w:rStyle w:val="Strong"/>
                <w:color w:val="000000"/>
                <w:szCs w:val="24"/>
                <w:lang w:val="tr-TR"/>
              </w:rPr>
            </w:pPr>
          </w:p>
          <w:p w14:paraId="661EE5D6" w14:textId="77777777" w:rsidR="00AB2952" w:rsidRPr="00161D80" w:rsidRDefault="00AB2952" w:rsidP="0023706B">
            <w:pPr>
              <w:pStyle w:val="BodyText"/>
              <w:ind w:right="277"/>
              <w:rPr>
                <w:rStyle w:val="Strong"/>
                <w:color w:val="000000"/>
                <w:szCs w:val="24"/>
                <w:lang w:val="tr-TR"/>
              </w:rPr>
            </w:pPr>
          </w:p>
          <w:p w14:paraId="4A641F47" w14:textId="77777777" w:rsidR="00AB2952" w:rsidRPr="00161D80" w:rsidRDefault="00AB2952" w:rsidP="0023706B">
            <w:pPr>
              <w:pStyle w:val="BodyText"/>
              <w:ind w:right="277"/>
              <w:rPr>
                <w:rStyle w:val="Strong"/>
                <w:color w:val="000000"/>
                <w:szCs w:val="24"/>
                <w:lang w:val="tr-TR"/>
              </w:rPr>
            </w:pPr>
          </w:p>
          <w:p w14:paraId="41DA76A6" w14:textId="63EEBC46" w:rsidR="0082013D" w:rsidRPr="00161D80" w:rsidRDefault="00161D80" w:rsidP="00161D80">
            <w:pPr>
              <w:pStyle w:val="BodyText"/>
              <w:ind w:right="277"/>
              <w:jc w:val="center"/>
              <w:rPr>
                <w:rStyle w:val="Strong"/>
                <w:color w:val="000000"/>
                <w:szCs w:val="24"/>
                <w:lang w:val="tr-TR"/>
              </w:rPr>
            </w:pPr>
            <w:r>
              <w:rPr>
                <w:rStyle w:val="Strong"/>
                <w:color w:val="000000"/>
                <w:szCs w:val="24"/>
                <w:lang w:val="tr-TR"/>
              </w:rPr>
              <w:t xml:space="preserve">              6</w:t>
            </w:r>
            <w:r w:rsidR="0082013D" w:rsidRPr="00161D80">
              <w:rPr>
                <w:rStyle w:val="Strong"/>
                <w:color w:val="000000"/>
                <w:szCs w:val="24"/>
                <w:lang w:val="tr-TR"/>
              </w:rPr>
              <w:t>/201</w:t>
            </w:r>
            <w:r>
              <w:rPr>
                <w:rStyle w:val="Strong"/>
                <w:color w:val="000000"/>
                <w:szCs w:val="24"/>
                <w:lang w:val="tr-TR"/>
              </w:rPr>
              <w:t>2</w:t>
            </w:r>
            <w:r w:rsidR="0082013D" w:rsidRPr="00161D80">
              <w:rPr>
                <w:rStyle w:val="Strong"/>
                <w:color w:val="000000"/>
                <w:szCs w:val="24"/>
                <w:lang w:val="tr-TR"/>
              </w:rPr>
              <w:t xml:space="preserve">      </w:t>
            </w:r>
          </w:p>
          <w:p w14:paraId="750690DF" w14:textId="6B831F93" w:rsidR="001C0C82" w:rsidRDefault="00161D80" w:rsidP="00161D80">
            <w:pPr>
              <w:pStyle w:val="BodyText"/>
              <w:ind w:right="277"/>
              <w:jc w:val="center"/>
              <w:rPr>
                <w:rStyle w:val="Strong"/>
                <w:color w:val="000000"/>
                <w:szCs w:val="24"/>
                <w:lang w:val="tr-TR"/>
              </w:rPr>
            </w:pPr>
            <w:r>
              <w:rPr>
                <w:rStyle w:val="Strong"/>
                <w:color w:val="000000"/>
                <w:szCs w:val="24"/>
                <w:lang w:val="tr-TR"/>
              </w:rPr>
              <w:t xml:space="preserve">                   21</w:t>
            </w:r>
            <w:r w:rsidR="001C0C82" w:rsidRPr="00161D80">
              <w:rPr>
                <w:rStyle w:val="Strong"/>
                <w:color w:val="000000"/>
                <w:szCs w:val="24"/>
                <w:lang w:val="tr-TR"/>
              </w:rPr>
              <w:t>/201</w:t>
            </w:r>
            <w:r>
              <w:rPr>
                <w:rStyle w:val="Strong"/>
                <w:color w:val="000000"/>
                <w:szCs w:val="24"/>
                <w:lang w:val="tr-TR"/>
              </w:rPr>
              <w:t>4</w:t>
            </w:r>
          </w:p>
          <w:p w14:paraId="205F2EA9" w14:textId="79744C2D" w:rsidR="00161D80" w:rsidRDefault="00161D80" w:rsidP="00161D80">
            <w:pPr>
              <w:pStyle w:val="BodyText"/>
              <w:ind w:right="277"/>
              <w:jc w:val="center"/>
              <w:rPr>
                <w:rStyle w:val="Strong"/>
                <w:color w:val="000000"/>
                <w:szCs w:val="24"/>
                <w:lang w:val="tr-TR"/>
              </w:rPr>
            </w:pPr>
            <w:r>
              <w:rPr>
                <w:rStyle w:val="Strong"/>
                <w:color w:val="000000"/>
                <w:szCs w:val="24"/>
                <w:lang w:val="tr-TR"/>
              </w:rPr>
              <w:lastRenderedPageBreak/>
              <w:t xml:space="preserve">                   39/2016</w:t>
            </w:r>
          </w:p>
          <w:p w14:paraId="76BCF9C3" w14:textId="7D9B5F58" w:rsidR="00161D80" w:rsidRDefault="00161D80" w:rsidP="00161D80">
            <w:pPr>
              <w:pStyle w:val="BodyText"/>
              <w:ind w:right="277"/>
              <w:jc w:val="center"/>
              <w:rPr>
                <w:rStyle w:val="Strong"/>
                <w:color w:val="000000"/>
                <w:szCs w:val="24"/>
                <w:lang w:val="tr-TR"/>
              </w:rPr>
            </w:pPr>
            <w:r>
              <w:rPr>
                <w:rStyle w:val="Strong"/>
                <w:color w:val="000000"/>
                <w:szCs w:val="24"/>
                <w:lang w:val="tr-TR"/>
              </w:rPr>
              <w:t xml:space="preserve">                   27/2019</w:t>
            </w:r>
          </w:p>
          <w:p w14:paraId="180F84F5" w14:textId="4CA59CB1" w:rsidR="00161D80" w:rsidRPr="00161D80" w:rsidRDefault="00161D80" w:rsidP="00161D80">
            <w:pPr>
              <w:pStyle w:val="BodyText"/>
              <w:ind w:right="277"/>
              <w:jc w:val="center"/>
              <w:rPr>
                <w:rStyle w:val="Strong"/>
                <w:color w:val="000000"/>
                <w:szCs w:val="24"/>
                <w:lang w:val="tr-TR"/>
              </w:rPr>
            </w:pPr>
            <w:r>
              <w:rPr>
                <w:rStyle w:val="Strong"/>
                <w:color w:val="000000"/>
                <w:szCs w:val="24"/>
                <w:lang w:val="tr-TR"/>
              </w:rPr>
              <w:t xml:space="preserve">                   31/2019</w:t>
            </w:r>
          </w:p>
          <w:p w14:paraId="17F0C1A9" w14:textId="77777777" w:rsidR="001C0C82" w:rsidRPr="00161D80" w:rsidRDefault="001C0C82" w:rsidP="0023706B">
            <w:pPr>
              <w:pStyle w:val="BodyText"/>
              <w:ind w:right="277"/>
              <w:rPr>
                <w:rStyle w:val="Strong"/>
                <w:color w:val="000000"/>
                <w:sz w:val="24"/>
                <w:szCs w:val="24"/>
                <w:lang w:val="tr-TR"/>
              </w:rPr>
            </w:pPr>
          </w:p>
        </w:tc>
        <w:tc>
          <w:tcPr>
            <w:tcW w:w="7479" w:type="dxa"/>
          </w:tcPr>
          <w:p w14:paraId="0A42339C" w14:textId="77777777" w:rsidR="001C0C82" w:rsidRPr="00161D80" w:rsidRDefault="001C0C82" w:rsidP="0023706B">
            <w:pPr>
              <w:pStyle w:val="BodyText"/>
              <w:ind w:right="601"/>
              <w:rPr>
                <w:color w:val="000000"/>
                <w:sz w:val="24"/>
                <w:szCs w:val="24"/>
                <w:lang w:val="tr-TR"/>
              </w:rPr>
            </w:pPr>
            <w:r w:rsidRPr="00161D80">
              <w:rPr>
                <w:rStyle w:val="Strong"/>
                <w:color w:val="000000"/>
                <w:sz w:val="24"/>
                <w:szCs w:val="24"/>
                <w:lang w:val="tr-TR"/>
              </w:rPr>
              <w:lastRenderedPageBreak/>
              <w:t>2.</w:t>
            </w:r>
            <w:r w:rsidRPr="00161D80">
              <w:rPr>
                <w:color w:val="000000"/>
                <w:sz w:val="24"/>
                <w:szCs w:val="24"/>
                <w:lang w:val="tr-TR"/>
              </w:rPr>
              <w:t>Bu Tüzükte metin başka türlü gerektirmedikçe:</w:t>
            </w:r>
          </w:p>
          <w:p w14:paraId="28C29887" w14:textId="77777777" w:rsidR="001C0C82" w:rsidRPr="00161D80" w:rsidRDefault="001C0C82" w:rsidP="0023706B">
            <w:pPr>
              <w:pStyle w:val="BodyText"/>
              <w:ind w:right="601"/>
              <w:rPr>
                <w:color w:val="000000"/>
                <w:sz w:val="24"/>
                <w:szCs w:val="24"/>
                <w:lang w:val="tr-TR"/>
              </w:rPr>
            </w:pPr>
          </w:p>
          <w:tbl>
            <w:tblPr>
              <w:tblW w:w="7361" w:type="dxa"/>
              <w:tblLayout w:type="fixed"/>
              <w:tblLook w:val="01E0" w:firstRow="1" w:lastRow="1" w:firstColumn="1" w:lastColumn="1" w:noHBand="0" w:noVBand="0"/>
            </w:tblPr>
            <w:tblGrid>
              <w:gridCol w:w="7361"/>
            </w:tblGrid>
            <w:tr w:rsidR="007B2F9D" w:rsidRPr="00161D80" w14:paraId="6012FC3E" w14:textId="77777777" w:rsidTr="00E84EE8">
              <w:trPr>
                <w:trHeight w:hRule="exact" w:val="856"/>
              </w:trPr>
              <w:tc>
                <w:tcPr>
                  <w:tcW w:w="7361" w:type="dxa"/>
                </w:tcPr>
                <w:p w14:paraId="4C623701" w14:textId="1505804E" w:rsidR="007B2F9D" w:rsidRPr="00161D80" w:rsidRDefault="007B2F9D" w:rsidP="007B2F9D">
                  <w:pPr>
                    <w:ind w:right="592"/>
                    <w:jc w:val="both"/>
                    <w:rPr>
                      <w:rFonts w:eastAsia="Calibri"/>
                      <w:color w:val="000000"/>
                      <w:lang w:val="tr-TR"/>
                    </w:rPr>
                  </w:pPr>
                  <w:r w:rsidRPr="00161D80">
                    <w:rPr>
                      <w:rFonts w:eastAsia="Calibri"/>
                      <w:color w:val="000000"/>
                      <w:lang w:val="tr-TR"/>
                    </w:rPr>
                    <w:t xml:space="preserve">“ASÜ (Asgari Ücret)”, </w:t>
                  </w:r>
                  <w:r w:rsidR="00046FD9" w:rsidRPr="00161D80">
                    <w:rPr>
                      <w:rFonts w:eastAsia="Calibri"/>
                      <w:color w:val="000000"/>
                      <w:lang w:val="tr-TR"/>
                    </w:rPr>
                    <w:t xml:space="preserve">Kuzey Kıbrıs Türk Cumhuriyeti Asgari Ücret Tespit Komisyonu tarafından belirlenen ve en güncel hali ile </w:t>
                  </w:r>
                  <w:proofErr w:type="gramStart"/>
                  <w:r w:rsidR="0029196D" w:rsidRPr="00161D80">
                    <w:rPr>
                      <w:rFonts w:eastAsia="Calibri"/>
                      <w:color w:val="000000"/>
                      <w:lang w:val="tr-TR"/>
                    </w:rPr>
                    <w:t>Resmi</w:t>
                  </w:r>
                  <w:proofErr w:type="gramEnd"/>
                  <w:r w:rsidR="0029196D" w:rsidRPr="00161D80">
                    <w:rPr>
                      <w:rFonts w:eastAsia="Calibri"/>
                      <w:color w:val="000000"/>
                      <w:lang w:val="tr-TR"/>
                    </w:rPr>
                    <w:t xml:space="preserve"> Gazetede </w:t>
                  </w:r>
                  <w:r w:rsidR="00046FD9" w:rsidRPr="00161D80">
                    <w:rPr>
                      <w:rFonts w:eastAsia="Calibri"/>
                      <w:color w:val="000000"/>
                      <w:lang w:val="tr-TR"/>
                    </w:rPr>
                    <w:t>yayımlanan asgari ücret miktarını anlatır.</w:t>
                  </w:r>
                  <w:r w:rsidR="00231C0B" w:rsidRPr="00161D80">
                    <w:rPr>
                      <w:rFonts w:eastAsia="Calibri"/>
                      <w:color w:val="000000"/>
                      <w:lang w:val="tr-TR"/>
                    </w:rPr>
                    <w:t xml:space="preserve"> </w:t>
                  </w:r>
                </w:p>
                <w:p w14:paraId="6EE4F189" w14:textId="77777777" w:rsidR="007B2F9D" w:rsidRPr="00161D80" w:rsidRDefault="007B2F9D" w:rsidP="0023706B">
                  <w:pPr>
                    <w:ind w:right="592"/>
                    <w:jc w:val="both"/>
                    <w:rPr>
                      <w:rFonts w:eastAsia="Calibri"/>
                      <w:color w:val="000000"/>
                      <w:lang w:val="tr-TR"/>
                    </w:rPr>
                  </w:pPr>
                </w:p>
              </w:tc>
            </w:tr>
            <w:tr w:rsidR="001C0C82" w:rsidRPr="00161D80" w14:paraId="42113371" w14:textId="77777777" w:rsidTr="00E84EE8">
              <w:trPr>
                <w:trHeight w:hRule="exact" w:val="280"/>
              </w:trPr>
              <w:tc>
                <w:tcPr>
                  <w:tcW w:w="7361" w:type="dxa"/>
                </w:tcPr>
                <w:p w14:paraId="5363D0E1" w14:textId="77777777" w:rsidR="001C0C82" w:rsidRPr="00161D80" w:rsidRDefault="001C0C82" w:rsidP="0023706B">
                  <w:pPr>
                    <w:ind w:right="592"/>
                    <w:jc w:val="both"/>
                    <w:rPr>
                      <w:rFonts w:eastAsia="Calibri"/>
                      <w:color w:val="000000"/>
                      <w:lang w:val="tr-TR"/>
                    </w:rPr>
                  </w:pPr>
                  <w:r w:rsidRPr="00161D80">
                    <w:rPr>
                      <w:rFonts w:eastAsia="Calibri"/>
                      <w:color w:val="000000"/>
                      <w:lang w:val="tr-TR"/>
                    </w:rPr>
                    <w:t xml:space="preserve">“Bakanlık”, </w:t>
                  </w:r>
                  <w:r w:rsidR="00537AF6" w:rsidRPr="00161D80">
                    <w:rPr>
                      <w:rFonts w:eastAsia="Calibri"/>
                      <w:color w:val="000000"/>
                      <w:lang w:val="tr-TR"/>
                    </w:rPr>
                    <w:t>e</w:t>
                  </w:r>
                  <w:r w:rsidRPr="00161D80">
                    <w:rPr>
                      <w:rFonts w:eastAsia="Calibri"/>
                      <w:color w:val="000000"/>
                      <w:lang w:val="tr-TR"/>
                    </w:rPr>
                    <w:t>lektronik haberleşmeden sorumlu Bakanlığı anlatır.</w:t>
                  </w:r>
                </w:p>
                <w:p w14:paraId="37513955" w14:textId="77777777" w:rsidR="007B2F9D" w:rsidRPr="00161D80" w:rsidRDefault="007B2F9D" w:rsidP="0023706B">
                  <w:pPr>
                    <w:ind w:right="592"/>
                    <w:jc w:val="both"/>
                    <w:rPr>
                      <w:rFonts w:eastAsia="Calibri"/>
                      <w:color w:val="000000"/>
                      <w:lang w:val="tr-TR"/>
                    </w:rPr>
                  </w:pPr>
                </w:p>
              </w:tc>
            </w:tr>
            <w:tr w:rsidR="001C0C82" w:rsidRPr="00161D80" w14:paraId="3559945D" w14:textId="77777777" w:rsidTr="00E84EE8">
              <w:tc>
                <w:tcPr>
                  <w:tcW w:w="7361" w:type="dxa"/>
                </w:tcPr>
                <w:p w14:paraId="28EF4D6B" w14:textId="77777777" w:rsidR="00E83CC9" w:rsidRPr="00161D80" w:rsidRDefault="00537AF6" w:rsidP="00A414EE">
                  <w:pPr>
                    <w:ind w:right="592"/>
                    <w:jc w:val="both"/>
                    <w:rPr>
                      <w:lang w:val="tr-TR"/>
                    </w:rPr>
                  </w:pPr>
                  <w:r w:rsidRPr="00161D80">
                    <w:rPr>
                      <w:lang w:val="tr-TR"/>
                    </w:rPr>
                    <w:lastRenderedPageBreak/>
                    <w:t>“Başvuru Merci”, h</w:t>
                  </w:r>
                  <w:r w:rsidR="00E83CC9" w:rsidRPr="00161D80">
                    <w:rPr>
                      <w:lang w:val="tr-TR"/>
                    </w:rPr>
                    <w:t>aberleşme Sağlayıcı abone kayıt merkezleri ile Kurumun belirleyeceği yerleri anlatır.</w:t>
                  </w:r>
                </w:p>
                <w:p w14:paraId="7F79D3C4" w14:textId="77777777" w:rsidR="00E83CC9" w:rsidRPr="00161D80" w:rsidRDefault="00E83CC9" w:rsidP="00A414EE">
                  <w:pPr>
                    <w:ind w:right="592"/>
                    <w:jc w:val="both"/>
                    <w:rPr>
                      <w:lang w:val="tr-TR"/>
                    </w:rPr>
                  </w:pPr>
                  <w:r w:rsidRPr="00161D80">
                    <w:rPr>
                      <w:lang w:val="tr-TR"/>
                    </w:rPr>
                    <w:t xml:space="preserve">“Bireysel İthalat”, </w:t>
                  </w:r>
                  <w:r w:rsidR="00537AF6" w:rsidRPr="00161D80">
                    <w:rPr>
                      <w:lang w:val="tr-TR"/>
                    </w:rPr>
                    <w:t>t</w:t>
                  </w:r>
                  <w:r w:rsidRPr="00161D80">
                    <w:rPr>
                      <w:lang w:val="tr-TR"/>
                    </w:rPr>
                    <w:t>ransit yolcular hariç olmak üzere yurt dışından yolcu beraberi ve/veya posta yoluyla getirilen elektronik kimlik bilgisini haiz cihazların ticari nitelikte olmayan ithalatını anlatır.</w:t>
                  </w:r>
                </w:p>
                <w:p w14:paraId="7FBDF47E" w14:textId="77777777" w:rsidR="001C0C82" w:rsidRPr="00161D80" w:rsidRDefault="001C0C82" w:rsidP="0023706B">
                  <w:pPr>
                    <w:ind w:right="592"/>
                    <w:jc w:val="both"/>
                    <w:rPr>
                      <w:rFonts w:eastAsia="Calibri"/>
                      <w:color w:val="000000"/>
                      <w:lang w:val="tr-TR"/>
                    </w:rPr>
                  </w:pPr>
                  <w:r w:rsidRPr="00161D80">
                    <w:rPr>
                      <w:rFonts w:eastAsia="Calibri"/>
                      <w:color w:val="000000"/>
                      <w:lang w:val="tr-TR"/>
                    </w:rPr>
                    <w:t xml:space="preserve">“Bireysel Kullanım Hakkı”, </w:t>
                  </w:r>
                  <w:r w:rsidR="00537AF6" w:rsidRPr="00161D80">
                    <w:rPr>
                      <w:rFonts w:eastAsia="Calibri"/>
                      <w:color w:val="000000"/>
                      <w:lang w:val="tr-TR"/>
                    </w:rPr>
                    <w:t>h</w:t>
                  </w:r>
                  <w:r w:rsidRPr="00161D80">
                    <w:rPr>
                      <w:rFonts w:eastAsia="Calibri"/>
                      <w:color w:val="000000"/>
                      <w:lang w:val="tr-TR"/>
                    </w:rPr>
                    <w:t>aberleşme sağlayıcısına 9 kHz ile 3000 GHz frekansı arasında elektromanyetik enerji ve numara kullanımına ilişkin spesifik haklar tanıyan veya söz konusu hakları Kurulun onayını almaksızın kullanma yetkisi bulunmadığı durumlarda, haberleşme sağlayıcısının faaliyetlerini, ilgili hallerde, bir genel yetkiyi tamamlayan spesifik yükümlülüklere tabi tutan, yetkiyi anlatır.</w:t>
                  </w:r>
                </w:p>
              </w:tc>
            </w:tr>
            <w:tr w:rsidR="00530175" w:rsidRPr="00161D80" w14:paraId="5E28BA4E" w14:textId="77777777" w:rsidTr="00E84EE8">
              <w:tc>
                <w:tcPr>
                  <w:tcW w:w="7361" w:type="dxa"/>
                </w:tcPr>
                <w:p w14:paraId="489D80BC" w14:textId="77777777" w:rsidR="00537AF6" w:rsidRPr="00161D80" w:rsidRDefault="00537AF6" w:rsidP="0023706B">
                  <w:pPr>
                    <w:ind w:right="592"/>
                    <w:jc w:val="both"/>
                    <w:rPr>
                      <w:rFonts w:eastAsia="Calibri"/>
                      <w:color w:val="000000"/>
                      <w:lang w:val="tr-TR"/>
                    </w:rPr>
                  </w:pPr>
                  <w:r w:rsidRPr="00161D80">
                    <w:rPr>
                      <w:rFonts w:eastAsia="Calibri"/>
                      <w:lang w:val="tr-TR"/>
                    </w:rPr>
                    <w:t xml:space="preserve">“Elektromanyetik </w:t>
                  </w:r>
                  <w:proofErr w:type="spellStart"/>
                  <w:r w:rsidRPr="00161D80">
                    <w:rPr>
                      <w:rFonts w:eastAsia="Calibri"/>
                      <w:lang w:val="tr-TR"/>
                    </w:rPr>
                    <w:t>Enterferans</w:t>
                  </w:r>
                  <w:proofErr w:type="spellEnd"/>
                  <w:r w:rsidRPr="00161D80">
                    <w:rPr>
                      <w:rFonts w:eastAsia="Calibri"/>
                      <w:lang w:val="tr-TR"/>
                    </w:rPr>
                    <w:t>/</w:t>
                  </w:r>
                  <w:proofErr w:type="spellStart"/>
                  <w:r w:rsidRPr="00161D80">
                    <w:rPr>
                      <w:rFonts w:eastAsia="Calibri"/>
                      <w:lang w:val="tr-TR"/>
                    </w:rPr>
                    <w:t>Enterferans</w:t>
                  </w:r>
                  <w:proofErr w:type="spellEnd"/>
                  <w:r w:rsidRPr="00161D80">
                    <w:rPr>
                      <w:rFonts w:eastAsia="Calibri"/>
                      <w:lang w:val="tr-TR"/>
                    </w:rPr>
                    <w:t>”, ilgili diğer mevzuat kurallarına uygun olarak yapılan her türlü elektronik haberleşmeyi engelleyen, kesinti doğuran veya kalitesini bozan her türlü yayın veya elektromanyetik etkiyi  anlatır.</w:t>
                  </w:r>
                </w:p>
                <w:p w14:paraId="5D609B0A" w14:textId="77777777" w:rsidR="00530175" w:rsidRPr="00161D80" w:rsidDel="00530175" w:rsidRDefault="00530175" w:rsidP="0023706B">
                  <w:pPr>
                    <w:ind w:right="592"/>
                    <w:jc w:val="both"/>
                    <w:rPr>
                      <w:rFonts w:eastAsia="Calibri"/>
                      <w:color w:val="000000"/>
                      <w:lang w:val="tr-TR"/>
                    </w:rPr>
                  </w:pPr>
                  <w:r w:rsidRPr="00161D80">
                    <w:rPr>
                      <w:rFonts w:eastAsia="Calibri"/>
                      <w:color w:val="000000"/>
                      <w:lang w:val="tr-TR"/>
                    </w:rPr>
                    <w:t>“Elektronik Haberleşme Sa</w:t>
                  </w:r>
                  <w:r w:rsidR="00537AF6" w:rsidRPr="00161D80">
                    <w:rPr>
                      <w:rFonts w:eastAsia="Calibri"/>
                      <w:color w:val="000000"/>
                      <w:lang w:val="tr-TR"/>
                    </w:rPr>
                    <w:t>ğlayıcı/Haberleşme Sağlayıcı”, b</w:t>
                  </w:r>
                  <w:r w:rsidRPr="00161D80">
                    <w:rPr>
                      <w:rFonts w:eastAsia="Calibri"/>
                      <w:color w:val="000000"/>
                      <w:lang w:val="tr-TR"/>
                    </w:rPr>
                    <w:t>ir elektronik haberleşme şebekesinin operatörü veya elektronik haberleşme hizmetleri sağlayan tüzel kişiyi anlatır ve Telekomünikasyon Dairesini de kapsar.</w:t>
                  </w:r>
                </w:p>
              </w:tc>
            </w:tr>
            <w:tr w:rsidR="00530175" w:rsidRPr="00161D80" w14:paraId="46D570D3" w14:textId="77777777" w:rsidTr="00E84EE8">
              <w:tc>
                <w:tcPr>
                  <w:tcW w:w="7361" w:type="dxa"/>
                </w:tcPr>
                <w:p w14:paraId="5B801CD9" w14:textId="77777777" w:rsidR="00530175" w:rsidRPr="00161D80" w:rsidRDefault="00530175" w:rsidP="0023706B">
                  <w:pPr>
                    <w:ind w:right="592"/>
                    <w:jc w:val="both"/>
                    <w:rPr>
                      <w:sz w:val="23"/>
                      <w:szCs w:val="23"/>
                      <w:lang w:val="tr-TR"/>
                    </w:rPr>
                  </w:pPr>
                  <w:r w:rsidRPr="00161D80">
                    <w:rPr>
                      <w:rFonts w:eastAsia="Calibri"/>
                      <w:color w:val="000000"/>
                      <w:lang w:val="tr-TR"/>
                    </w:rPr>
                    <w:t xml:space="preserve">“Elektronik Kimlik Bilgisini Haiz Cihaz” </w:t>
                  </w:r>
                  <w:r w:rsidR="00657A05" w:rsidRPr="00161D80">
                    <w:rPr>
                      <w:rFonts w:eastAsia="Calibri"/>
                      <w:color w:val="000000"/>
                      <w:lang w:val="tr-TR"/>
                    </w:rPr>
                    <w:t xml:space="preserve">, </w:t>
                  </w:r>
                  <w:r w:rsidR="00537AF6" w:rsidRPr="00161D80">
                    <w:rPr>
                      <w:rFonts w:eastAsia="Calibri"/>
                      <w:color w:val="000000"/>
                      <w:lang w:val="tr-TR"/>
                    </w:rPr>
                    <w:t>t</w:t>
                  </w:r>
                  <w:r w:rsidR="00657A05" w:rsidRPr="00161D80">
                    <w:rPr>
                      <w:rFonts w:eastAsia="Calibri"/>
                      <w:color w:val="000000"/>
                      <w:lang w:val="tr-TR"/>
                    </w:rPr>
                    <w:t>ek ve benzersiz olarak tahsis edilmiş kimlik tanımına sahip cihazları anlatır.</w:t>
                  </w:r>
                </w:p>
                <w:p w14:paraId="5CDF9ADB" w14:textId="77777777" w:rsidR="00530175" w:rsidRPr="00161D80" w:rsidRDefault="00530175" w:rsidP="0023706B">
                  <w:pPr>
                    <w:ind w:right="592"/>
                    <w:jc w:val="both"/>
                    <w:rPr>
                      <w:lang w:val="tr-TR"/>
                    </w:rPr>
                  </w:pPr>
                  <w:r w:rsidRPr="00161D80">
                    <w:rPr>
                      <w:rFonts w:eastAsia="Calibri"/>
                      <w:color w:val="000000"/>
                      <w:lang w:val="tr-TR"/>
                    </w:rPr>
                    <w:t>“Genel Yetkilendirme”</w:t>
                  </w:r>
                  <w:r w:rsidR="00537AF6" w:rsidRPr="00161D80">
                    <w:rPr>
                      <w:lang w:val="tr-TR"/>
                    </w:rPr>
                    <w:t>, e</w:t>
                  </w:r>
                  <w:r w:rsidRPr="00161D80">
                    <w:rPr>
                      <w:lang w:val="tr-TR"/>
                    </w:rPr>
                    <w:t>lektronik haberleşme şebeke ve hizmetleri sağlanmasına dair hakları veren ve Yasaya uygun olarak tüm veya özel elektronik haberleşme şebeke ve hizmetleri türlerine uygulanabilecek sektöre özgü yükümlülükleri belirleyen hukuki bir çerçeveyi anlatır.</w:t>
                  </w:r>
                </w:p>
                <w:p w14:paraId="09449E3A" w14:textId="77777777" w:rsidR="00530175" w:rsidRPr="00161D80" w:rsidRDefault="00530175" w:rsidP="0023706B">
                  <w:pPr>
                    <w:ind w:right="592"/>
                    <w:jc w:val="both"/>
                    <w:rPr>
                      <w:rFonts w:eastAsia="Calibri"/>
                      <w:color w:val="000000"/>
                      <w:lang w:val="tr-TR"/>
                    </w:rPr>
                  </w:pPr>
                  <w:r w:rsidRPr="00161D80">
                    <w:rPr>
                      <w:rFonts w:eastAsia="Calibri"/>
                      <w:color w:val="000000"/>
                      <w:lang w:val="tr-TR"/>
                    </w:rPr>
                    <w:t xml:space="preserve">“Güvenlik </w:t>
                  </w:r>
                  <w:r w:rsidR="0082013D" w:rsidRPr="00161D80">
                    <w:rPr>
                      <w:rFonts w:eastAsia="Calibri"/>
                      <w:color w:val="000000"/>
                      <w:lang w:val="tr-TR"/>
                    </w:rPr>
                    <w:t>M</w:t>
                  </w:r>
                  <w:r w:rsidRPr="00161D80">
                    <w:rPr>
                      <w:rFonts w:eastAsia="Calibri"/>
                      <w:color w:val="000000"/>
                      <w:lang w:val="tr-TR"/>
                    </w:rPr>
                    <w:t xml:space="preserve">esafesi”, </w:t>
                  </w:r>
                  <w:r w:rsidR="00537AF6" w:rsidRPr="00161D80">
                    <w:rPr>
                      <w:rFonts w:eastAsia="Calibri"/>
                      <w:color w:val="000000"/>
                      <w:lang w:val="tr-TR"/>
                    </w:rPr>
                    <w:t>a</w:t>
                  </w:r>
                  <w:r w:rsidRPr="00161D80">
                    <w:rPr>
                      <w:rFonts w:eastAsia="Calibri"/>
                      <w:color w:val="000000"/>
                      <w:lang w:val="tr-TR"/>
                    </w:rPr>
                    <w:t>ntenden itibaren ve antenlerin yayın yönü ile cihaz çıkış gücü, anten kazancı, elektrik alan limit değeri dikkate alınarak hesap edilen metre cinsinden değeri anlatır.</w:t>
                  </w:r>
                </w:p>
                <w:p w14:paraId="6F08FCC1" w14:textId="5890E233" w:rsidR="00530175" w:rsidRPr="00161D80" w:rsidRDefault="00530175" w:rsidP="00356EDA">
                  <w:pPr>
                    <w:ind w:right="592"/>
                    <w:jc w:val="both"/>
                    <w:rPr>
                      <w:rFonts w:eastAsia="Calibri"/>
                      <w:color w:val="000000"/>
                      <w:lang w:val="tr-TR"/>
                    </w:rPr>
                  </w:pPr>
                  <w:r w:rsidRPr="00161D80">
                    <w:rPr>
                      <w:rFonts w:eastAsia="Calibri"/>
                      <w:color w:val="000000"/>
                      <w:lang w:val="tr-TR"/>
                    </w:rPr>
                    <w:t xml:space="preserve">“Güvenlik </w:t>
                  </w:r>
                  <w:r w:rsidR="0082013D" w:rsidRPr="00161D80">
                    <w:rPr>
                      <w:rFonts w:eastAsia="Calibri"/>
                      <w:color w:val="000000"/>
                      <w:lang w:val="tr-TR"/>
                    </w:rPr>
                    <w:t>S</w:t>
                  </w:r>
                  <w:r w:rsidRPr="00161D80">
                    <w:rPr>
                      <w:rFonts w:eastAsia="Calibri"/>
                      <w:color w:val="000000"/>
                      <w:lang w:val="tr-TR"/>
                    </w:rPr>
                    <w:t>ertifikası”, güvenlik mesafesine göre kurulan her bir sabit elektronik haberleşme cihazı için, telsiz cihazını işleten kişiye verilen belgeyi anlatır.</w:t>
                  </w:r>
                </w:p>
              </w:tc>
            </w:tr>
            <w:tr w:rsidR="00530175" w:rsidRPr="00161D80" w14:paraId="53345446" w14:textId="77777777" w:rsidTr="00E84EE8">
              <w:tc>
                <w:tcPr>
                  <w:tcW w:w="7361" w:type="dxa"/>
                </w:tcPr>
                <w:p w14:paraId="05561A1C" w14:textId="77777777" w:rsidR="00530175" w:rsidRPr="00161D80" w:rsidRDefault="00530175" w:rsidP="0023706B">
                  <w:pPr>
                    <w:pStyle w:val="BodyText"/>
                    <w:ind w:right="601"/>
                    <w:rPr>
                      <w:sz w:val="24"/>
                      <w:szCs w:val="24"/>
                      <w:lang w:val="tr-TR"/>
                    </w:rPr>
                  </w:pPr>
                  <w:r w:rsidRPr="00161D80">
                    <w:rPr>
                      <w:sz w:val="24"/>
                      <w:szCs w:val="24"/>
                      <w:lang w:val="tr-TR"/>
                    </w:rPr>
                    <w:t>“Kurul”, Yasa tahtında kurulan Bilgi Teknolojileri ve Haberleşme Kurumunun Yönetim Kurulunu anlatır.</w:t>
                  </w:r>
                </w:p>
              </w:tc>
            </w:tr>
            <w:tr w:rsidR="00530175" w:rsidRPr="00161D80" w14:paraId="0F1C4F22" w14:textId="77777777" w:rsidTr="00E84EE8">
              <w:tc>
                <w:tcPr>
                  <w:tcW w:w="7361" w:type="dxa"/>
                </w:tcPr>
                <w:p w14:paraId="5D2A6833" w14:textId="77777777" w:rsidR="00530175" w:rsidRPr="00161D80" w:rsidRDefault="00530175" w:rsidP="0023706B">
                  <w:pPr>
                    <w:pStyle w:val="BodyText"/>
                    <w:ind w:right="601"/>
                    <w:rPr>
                      <w:sz w:val="24"/>
                      <w:szCs w:val="24"/>
                      <w:lang w:val="tr-TR"/>
                    </w:rPr>
                  </w:pPr>
                  <w:r w:rsidRPr="00161D80">
                    <w:rPr>
                      <w:sz w:val="24"/>
                      <w:szCs w:val="24"/>
                      <w:lang w:val="tr-TR"/>
                    </w:rPr>
                    <w:t>“Kurum”, Bilgi Teknolojileri ve Haberleşme Kurumunu anlatır.</w:t>
                  </w:r>
                </w:p>
                <w:p w14:paraId="1991F2CD" w14:textId="3EEC5F2B" w:rsidR="00A967A0" w:rsidRPr="00161D80" w:rsidRDefault="00A967A0" w:rsidP="0023706B">
                  <w:pPr>
                    <w:pStyle w:val="BodyText"/>
                    <w:ind w:right="601"/>
                    <w:rPr>
                      <w:rFonts w:eastAsia="Calibri"/>
                      <w:color w:val="000000"/>
                      <w:sz w:val="24"/>
                      <w:szCs w:val="24"/>
                      <w:lang w:val="tr-TR"/>
                    </w:rPr>
                  </w:pPr>
                  <w:r w:rsidRPr="00161D80">
                    <w:rPr>
                      <w:sz w:val="24"/>
                      <w:szCs w:val="24"/>
                      <w:lang w:val="tr-TR"/>
                    </w:rPr>
                    <w:t>“Pro-</w:t>
                  </w:r>
                  <w:proofErr w:type="spellStart"/>
                  <w:r w:rsidRPr="00161D80">
                    <w:rPr>
                      <w:sz w:val="24"/>
                      <w:szCs w:val="24"/>
                      <w:lang w:val="tr-TR"/>
                    </w:rPr>
                    <w:t>Rata</w:t>
                  </w:r>
                  <w:proofErr w:type="spellEnd"/>
                  <w:r w:rsidRPr="00161D80">
                    <w:rPr>
                      <w:sz w:val="24"/>
                      <w:szCs w:val="24"/>
                      <w:lang w:val="tr-TR"/>
                    </w:rPr>
                    <w:t>’’, oransal esasa göre yapılan hesaplamayı anlatır.</w:t>
                  </w:r>
                </w:p>
              </w:tc>
            </w:tr>
            <w:tr w:rsidR="00686B9D" w:rsidRPr="00161D80" w14:paraId="4ACDCB9E" w14:textId="77777777" w:rsidTr="00E84EE8">
              <w:tc>
                <w:tcPr>
                  <w:tcW w:w="7361" w:type="dxa"/>
                </w:tcPr>
                <w:p w14:paraId="4C1488B8" w14:textId="77777777" w:rsidR="00686B9D" w:rsidRPr="00161D80" w:rsidRDefault="00686B9D" w:rsidP="00686B9D">
                  <w:pPr>
                    <w:ind w:right="592"/>
                    <w:jc w:val="both"/>
                    <w:rPr>
                      <w:rFonts w:eastAsia="Calibri"/>
                      <w:color w:val="000000"/>
                      <w:lang w:val="tr-TR"/>
                    </w:rPr>
                  </w:pPr>
                  <w:r w:rsidRPr="00161D80">
                    <w:rPr>
                      <w:rFonts w:eastAsia="Calibri"/>
                      <w:lang w:val="tr-TR"/>
                    </w:rPr>
                    <w:t xml:space="preserve">“Spektrum”, </w:t>
                  </w:r>
                  <w:r w:rsidR="00537AF6" w:rsidRPr="00161D80">
                    <w:rPr>
                      <w:rFonts w:eastAsia="Calibri"/>
                      <w:lang w:val="tr-TR"/>
                    </w:rPr>
                    <w:t>e</w:t>
                  </w:r>
                  <w:r w:rsidRPr="00161D80">
                    <w:rPr>
                      <w:rFonts w:eastAsia="Calibri"/>
                      <w:lang w:val="tr-TR"/>
                    </w:rPr>
                    <w:t>lektronik haberleşme için kullanılan ve frekansı 9 kHz-3000 GHz arasında değişen elektronik dalgaların frekans aralığı ve uluslararası düzenlemeler kapsamında elektronik haberleşmeye tahsis edilen 3000 GHz üzerindeki frekansları anlatır.</w:t>
                  </w:r>
                </w:p>
              </w:tc>
            </w:tr>
            <w:tr w:rsidR="00530175" w:rsidRPr="00161D80" w14:paraId="0B86327D" w14:textId="77777777" w:rsidTr="00E84EE8">
              <w:tc>
                <w:tcPr>
                  <w:tcW w:w="7361" w:type="dxa"/>
                </w:tcPr>
                <w:p w14:paraId="54093EE5" w14:textId="77777777" w:rsidR="00530175" w:rsidRPr="00161D80" w:rsidRDefault="00530175" w:rsidP="00530175">
                  <w:pPr>
                    <w:ind w:right="592"/>
                    <w:jc w:val="both"/>
                    <w:rPr>
                      <w:lang w:val="tr-TR"/>
                    </w:rPr>
                  </w:pPr>
                  <w:r w:rsidRPr="00161D80">
                    <w:rPr>
                      <w:rFonts w:eastAsia="Calibri"/>
                      <w:color w:val="000000"/>
                      <w:lang w:val="tr-TR"/>
                    </w:rPr>
                    <w:t xml:space="preserve">“Telsiz”, </w:t>
                  </w:r>
                  <w:r w:rsidRPr="00161D80">
                    <w:rPr>
                      <w:lang w:val="tr-TR"/>
                    </w:rPr>
                    <w:t xml:space="preserve">aralarında herhangi bir fiziki bağlantı olmaksızın elektromanyetik dalgalar yoluyla açık, kodlu veya kriptolu ses ve veri vermeye, almaya veya yalnızca vermeye veya almaya yarayan sistemleri anlatır. </w:t>
                  </w:r>
                </w:p>
                <w:p w14:paraId="01BEB083" w14:textId="77777777" w:rsidR="00530175" w:rsidRPr="00161D80" w:rsidRDefault="00530175" w:rsidP="00237D0A">
                  <w:pPr>
                    <w:ind w:right="592"/>
                    <w:jc w:val="both"/>
                    <w:rPr>
                      <w:sz w:val="23"/>
                      <w:szCs w:val="23"/>
                      <w:lang w:val="tr-TR"/>
                    </w:rPr>
                  </w:pPr>
                  <w:r w:rsidRPr="00161D80">
                    <w:rPr>
                      <w:rFonts w:eastAsia="Calibri"/>
                      <w:color w:val="000000"/>
                      <w:lang w:val="tr-TR"/>
                    </w:rPr>
                    <w:t xml:space="preserve">“Terminal </w:t>
                  </w:r>
                  <w:r w:rsidR="0082013D" w:rsidRPr="00161D80">
                    <w:rPr>
                      <w:rFonts w:eastAsia="Calibri"/>
                      <w:color w:val="000000"/>
                      <w:lang w:val="tr-TR"/>
                    </w:rPr>
                    <w:t>D</w:t>
                  </w:r>
                  <w:r w:rsidRPr="00161D80">
                    <w:rPr>
                      <w:rFonts w:eastAsia="Calibri"/>
                      <w:color w:val="000000"/>
                      <w:lang w:val="tr-TR"/>
                    </w:rPr>
                    <w:t xml:space="preserve">onanımı”, </w:t>
                  </w:r>
                  <w:r w:rsidRPr="00161D80">
                    <w:rPr>
                      <w:lang w:val="tr-TR"/>
                    </w:rPr>
                    <w:t xml:space="preserve">bir kamusal elektronik haberleşme şebekesi üzerindeki bir şebeke sonlanma noktasında dolaylı veya dolaysız olarak herhangi bir yoldan bağlanmak için tasarlanmış olan ve sinyallerin iletilmesine olanak veren cihazı anlatır. </w:t>
                  </w:r>
                </w:p>
              </w:tc>
            </w:tr>
            <w:tr w:rsidR="00530175" w:rsidRPr="00161D80" w14:paraId="004946EF" w14:textId="77777777" w:rsidTr="00E84EE8">
              <w:tc>
                <w:tcPr>
                  <w:tcW w:w="7361" w:type="dxa"/>
                </w:tcPr>
                <w:p w14:paraId="364B8EEC" w14:textId="77777777" w:rsidR="00530175" w:rsidRPr="00161D80" w:rsidRDefault="00530175" w:rsidP="0023706B">
                  <w:pPr>
                    <w:pStyle w:val="BodyText"/>
                    <w:ind w:right="601"/>
                    <w:rPr>
                      <w:sz w:val="24"/>
                      <w:szCs w:val="24"/>
                      <w:lang w:val="tr-TR"/>
                    </w:rPr>
                  </w:pPr>
                  <w:r w:rsidRPr="00161D80">
                    <w:rPr>
                      <w:sz w:val="24"/>
                      <w:szCs w:val="24"/>
                      <w:lang w:val="tr-TR"/>
                    </w:rPr>
                    <w:lastRenderedPageBreak/>
                    <w:t>“Yasa”, Elektronik Haberleşme Yasasını anlatır.</w:t>
                  </w:r>
                  <w:r w:rsidRPr="00161D80">
                    <w:rPr>
                      <w:sz w:val="24"/>
                      <w:szCs w:val="24"/>
                      <w:lang w:val="tr-TR"/>
                    </w:rPr>
                    <w:tab/>
                  </w:r>
                </w:p>
                <w:p w14:paraId="0BB6D656" w14:textId="2D20C4CB" w:rsidR="00530175" w:rsidRPr="00161D80" w:rsidRDefault="00530175" w:rsidP="0023706B">
                  <w:pPr>
                    <w:pStyle w:val="BodyText"/>
                    <w:ind w:right="601"/>
                    <w:rPr>
                      <w:sz w:val="24"/>
                      <w:szCs w:val="24"/>
                      <w:lang w:val="tr-TR"/>
                    </w:rPr>
                  </w:pPr>
                </w:p>
              </w:tc>
            </w:tr>
            <w:tr w:rsidR="00530175" w:rsidRPr="00161D80" w14:paraId="369A0C41" w14:textId="77777777" w:rsidTr="00E84EE8">
              <w:tc>
                <w:tcPr>
                  <w:tcW w:w="7361" w:type="dxa"/>
                </w:tcPr>
                <w:p w14:paraId="16330050" w14:textId="77777777" w:rsidR="00530175" w:rsidRPr="00161D80" w:rsidRDefault="00530175" w:rsidP="0023706B">
                  <w:pPr>
                    <w:pStyle w:val="BodyText"/>
                    <w:ind w:right="601"/>
                    <w:rPr>
                      <w:sz w:val="24"/>
                      <w:szCs w:val="24"/>
                      <w:lang w:val="tr-TR"/>
                    </w:rPr>
                  </w:pPr>
                </w:p>
                <w:p w14:paraId="3D9FCD76" w14:textId="77777777" w:rsidR="00A414EE" w:rsidRPr="00161D80" w:rsidRDefault="00A414EE" w:rsidP="0023706B">
                  <w:pPr>
                    <w:pStyle w:val="BodyText"/>
                    <w:ind w:right="601"/>
                    <w:rPr>
                      <w:sz w:val="24"/>
                      <w:szCs w:val="24"/>
                      <w:lang w:val="tr-TR"/>
                    </w:rPr>
                  </w:pPr>
                </w:p>
              </w:tc>
            </w:tr>
          </w:tbl>
          <w:p w14:paraId="4ED4E43E" w14:textId="77777777" w:rsidR="001C0C82" w:rsidRPr="00161D80" w:rsidRDefault="001C0C82" w:rsidP="0023706B">
            <w:pPr>
              <w:pStyle w:val="BodyText"/>
              <w:ind w:right="34"/>
              <w:rPr>
                <w:rStyle w:val="Strong"/>
                <w:b w:val="0"/>
                <w:bCs w:val="0"/>
                <w:color w:val="000000"/>
                <w:sz w:val="24"/>
                <w:szCs w:val="24"/>
                <w:lang w:val="tr-TR"/>
              </w:rPr>
            </w:pPr>
          </w:p>
        </w:tc>
      </w:tr>
      <w:tr w:rsidR="001C0C82" w:rsidRPr="00161D80" w14:paraId="363CAF4B" w14:textId="77777777" w:rsidTr="00546A31">
        <w:tc>
          <w:tcPr>
            <w:tcW w:w="2302" w:type="dxa"/>
          </w:tcPr>
          <w:p w14:paraId="687A5F25" w14:textId="77777777" w:rsidR="001C0C82" w:rsidRPr="00161D80" w:rsidRDefault="001C0C82" w:rsidP="0023706B">
            <w:pPr>
              <w:pStyle w:val="BodyText"/>
              <w:ind w:right="277"/>
              <w:rPr>
                <w:rStyle w:val="Strong"/>
                <w:sz w:val="24"/>
                <w:szCs w:val="24"/>
                <w:lang w:val="tr-TR"/>
              </w:rPr>
            </w:pPr>
            <w:r w:rsidRPr="00161D80">
              <w:rPr>
                <w:rStyle w:val="Strong"/>
                <w:sz w:val="24"/>
                <w:szCs w:val="24"/>
                <w:lang w:val="tr-TR"/>
              </w:rPr>
              <w:lastRenderedPageBreak/>
              <w:t>Amaç</w:t>
            </w:r>
          </w:p>
          <w:p w14:paraId="39A103B4" w14:textId="77777777" w:rsidR="001C0C82" w:rsidRPr="00161D80" w:rsidRDefault="001C0C82" w:rsidP="0023706B">
            <w:pPr>
              <w:pStyle w:val="BodyText"/>
              <w:ind w:right="277"/>
              <w:rPr>
                <w:rStyle w:val="Strong"/>
                <w:b w:val="0"/>
                <w:sz w:val="24"/>
                <w:szCs w:val="24"/>
                <w:lang w:val="tr-TR"/>
              </w:rPr>
            </w:pPr>
          </w:p>
        </w:tc>
        <w:tc>
          <w:tcPr>
            <w:tcW w:w="7479" w:type="dxa"/>
          </w:tcPr>
          <w:p w14:paraId="7117F47E" w14:textId="17E24A9B" w:rsidR="001C0C82" w:rsidRPr="00161D80" w:rsidRDefault="001C0C82" w:rsidP="0023706B">
            <w:pPr>
              <w:pStyle w:val="BodyText"/>
              <w:ind w:right="34"/>
              <w:rPr>
                <w:color w:val="000000"/>
                <w:sz w:val="24"/>
                <w:szCs w:val="24"/>
                <w:lang w:val="tr-TR"/>
              </w:rPr>
            </w:pPr>
            <w:r w:rsidRPr="00161D80">
              <w:rPr>
                <w:b/>
                <w:sz w:val="24"/>
                <w:szCs w:val="24"/>
                <w:lang w:val="tr-TR"/>
              </w:rPr>
              <w:t>3.</w:t>
            </w:r>
            <w:r w:rsidRPr="00161D80">
              <w:rPr>
                <w:sz w:val="24"/>
                <w:szCs w:val="24"/>
                <w:lang w:val="tr-TR"/>
              </w:rPr>
              <w:t xml:space="preserve"> Bu Tüzüğün amacı,</w:t>
            </w:r>
            <w:r w:rsidRPr="00161D80">
              <w:rPr>
                <w:color w:val="000000"/>
                <w:sz w:val="24"/>
                <w:szCs w:val="24"/>
                <w:lang w:val="tr-TR"/>
              </w:rPr>
              <w:t xml:space="preserve"> Kurum tarafından tahsil edilecek </w:t>
            </w:r>
            <w:r w:rsidR="00B34256" w:rsidRPr="00161D80">
              <w:rPr>
                <w:color w:val="000000"/>
                <w:sz w:val="24"/>
                <w:szCs w:val="24"/>
                <w:lang w:val="tr-TR"/>
              </w:rPr>
              <w:t xml:space="preserve">olan </w:t>
            </w:r>
            <w:r w:rsidRPr="00161D80">
              <w:rPr>
                <w:color w:val="000000"/>
                <w:sz w:val="24"/>
                <w:szCs w:val="24"/>
                <w:lang w:val="tr-TR"/>
              </w:rPr>
              <w:t xml:space="preserve">Yasa ile alt ve üst sınırları </w:t>
            </w:r>
            <w:r w:rsidR="00B34256" w:rsidRPr="00161D80">
              <w:rPr>
                <w:color w:val="000000"/>
                <w:sz w:val="24"/>
                <w:szCs w:val="24"/>
                <w:lang w:val="tr-TR"/>
              </w:rPr>
              <w:t>belirlenen</w:t>
            </w:r>
            <w:r w:rsidR="00AB2952" w:rsidRPr="00161D80">
              <w:rPr>
                <w:color w:val="000000"/>
                <w:sz w:val="24"/>
                <w:szCs w:val="24"/>
                <w:lang w:val="tr-TR"/>
              </w:rPr>
              <w:t xml:space="preserve"> </w:t>
            </w:r>
            <w:r w:rsidRPr="00161D80">
              <w:rPr>
                <w:color w:val="000000"/>
                <w:sz w:val="24"/>
                <w:szCs w:val="24"/>
                <w:lang w:val="tr-TR"/>
              </w:rPr>
              <w:t>ücretleri ve bu ücretlerin tahsil</w:t>
            </w:r>
            <w:r w:rsidR="00A93E17" w:rsidRPr="00161D80">
              <w:rPr>
                <w:color w:val="000000"/>
                <w:sz w:val="24"/>
                <w:szCs w:val="24"/>
                <w:lang w:val="tr-TR"/>
              </w:rPr>
              <w:t>ine</w:t>
            </w:r>
            <w:r w:rsidR="00AB2952" w:rsidRPr="00161D80">
              <w:rPr>
                <w:color w:val="000000"/>
                <w:sz w:val="24"/>
                <w:szCs w:val="24"/>
                <w:lang w:val="tr-TR"/>
              </w:rPr>
              <w:t xml:space="preserve"> </w:t>
            </w:r>
            <w:r w:rsidRPr="00161D80">
              <w:rPr>
                <w:color w:val="000000"/>
                <w:sz w:val="24"/>
                <w:szCs w:val="24"/>
                <w:lang w:val="tr-TR"/>
              </w:rPr>
              <w:t>ilişkin usul ve esasları belirlemektir.</w:t>
            </w:r>
          </w:p>
          <w:p w14:paraId="3F0B7963" w14:textId="77777777" w:rsidR="001C0C82" w:rsidRPr="00161D80" w:rsidRDefault="001C0C82" w:rsidP="0023706B">
            <w:pPr>
              <w:pStyle w:val="BodyText"/>
              <w:ind w:right="34"/>
              <w:rPr>
                <w:color w:val="000000"/>
                <w:sz w:val="24"/>
                <w:szCs w:val="24"/>
                <w:lang w:val="tr-TR"/>
              </w:rPr>
            </w:pPr>
          </w:p>
        </w:tc>
      </w:tr>
      <w:tr w:rsidR="001C0C82" w:rsidRPr="00161D80" w14:paraId="0678669F" w14:textId="77777777" w:rsidTr="00546A31">
        <w:tc>
          <w:tcPr>
            <w:tcW w:w="2302" w:type="dxa"/>
          </w:tcPr>
          <w:p w14:paraId="511DB267" w14:textId="77777777" w:rsidR="001C0C82" w:rsidRPr="00161D80" w:rsidRDefault="001C0C82" w:rsidP="0023706B">
            <w:pPr>
              <w:pStyle w:val="BodyText"/>
              <w:ind w:right="277"/>
              <w:rPr>
                <w:rStyle w:val="Strong"/>
                <w:color w:val="000000"/>
                <w:sz w:val="24"/>
                <w:szCs w:val="24"/>
                <w:lang w:val="tr-TR"/>
              </w:rPr>
            </w:pPr>
            <w:r w:rsidRPr="00161D80">
              <w:rPr>
                <w:rStyle w:val="Strong"/>
                <w:color w:val="000000"/>
                <w:sz w:val="24"/>
                <w:szCs w:val="24"/>
                <w:lang w:val="tr-TR"/>
              </w:rPr>
              <w:t>Kapsam</w:t>
            </w:r>
          </w:p>
          <w:p w14:paraId="34F804ED" w14:textId="77777777" w:rsidR="00D27159" w:rsidRPr="00161D80" w:rsidRDefault="00D27159" w:rsidP="00D27159">
            <w:pPr>
              <w:pStyle w:val="BodyText"/>
              <w:ind w:right="277"/>
              <w:rPr>
                <w:rStyle w:val="Strong"/>
                <w:b w:val="0"/>
                <w:sz w:val="24"/>
                <w:szCs w:val="24"/>
                <w:lang w:val="tr-TR"/>
              </w:rPr>
            </w:pPr>
            <w:r w:rsidRPr="00161D80">
              <w:rPr>
                <w:rStyle w:val="Strong"/>
                <w:b w:val="0"/>
                <w:sz w:val="24"/>
                <w:szCs w:val="24"/>
                <w:lang w:val="tr-TR"/>
              </w:rPr>
              <w:t>20.09.2020</w:t>
            </w:r>
          </w:p>
          <w:p w14:paraId="29E1D709" w14:textId="77777777" w:rsidR="00D27159" w:rsidRPr="00161D80" w:rsidRDefault="00D27159" w:rsidP="00D27159">
            <w:pPr>
              <w:pStyle w:val="BodyText"/>
              <w:ind w:right="277"/>
              <w:rPr>
                <w:rStyle w:val="Strong"/>
                <w:b w:val="0"/>
                <w:sz w:val="24"/>
                <w:szCs w:val="24"/>
                <w:lang w:val="tr-TR"/>
              </w:rPr>
            </w:pPr>
            <w:r w:rsidRPr="00161D80">
              <w:rPr>
                <w:rStyle w:val="Strong"/>
                <w:b w:val="0"/>
                <w:sz w:val="24"/>
                <w:szCs w:val="24"/>
                <w:lang w:val="tr-TR"/>
              </w:rPr>
              <w:t>R.G. 1279</w:t>
            </w:r>
          </w:p>
          <w:p w14:paraId="58032D10" w14:textId="77777777" w:rsidR="00D27159" w:rsidRPr="00161D80" w:rsidRDefault="00D27159" w:rsidP="00D27159">
            <w:pPr>
              <w:pStyle w:val="BodyText"/>
              <w:ind w:right="277"/>
              <w:rPr>
                <w:rStyle w:val="Strong"/>
                <w:b w:val="0"/>
                <w:sz w:val="24"/>
                <w:szCs w:val="24"/>
                <w:lang w:val="tr-TR"/>
              </w:rPr>
            </w:pPr>
            <w:r w:rsidRPr="00161D80">
              <w:rPr>
                <w:rStyle w:val="Strong"/>
                <w:b w:val="0"/>
                <w:sz w:val="24"/>
                <w:szCs w:val="24"/>
                <w:lang w:val="tr-TR"/>
              </w:rPr>
              <w:t>EK III</w:t>
            </w:r>
          </w:p>
          <w:p w14:paraId="7B51F14E" w14:textId="0CE4B2E1" w:rsidR="00D27159" w:rsidRPr="00161D80" w:rsidRDefault="00D27159" w:rsidP="00D27159">
            <w:pPr>
              <w:pStyle w:val="BodyText"/>
              <w:ind w:right="277"/>
              <w:rPr>
                <w:rStyle w:val="Strong"/>
                <w:b w:val="0"/>
                <w:sz w:val="24"/>
                <w:szCs w:val="24"/>
                <w:lang w:val="tr-TR"/>
              </w:rPr>
            </w:pPr>
            <w:r w:rsidRPr="00161D80">
              <w:rPr>
                <w:rStyle w:val="Strong"/>
                <w:b w:val="0"/>
                <w:sz w:val="24"/>
                <w:szCs w:val="24"/>
                <w:lang w:val="tr-TR"/>
              </w:rPr>
              <w:t>A.E. 669</w:t>
            </w:r>
          </w:p>
        </w:tc>
        <w:tc>
          <w:tcPr>
            <w:tcW w:w="7479" w:type="dxa"/>
          </w:tcPr>
          <w:p w14:paraId="11A34004" w14:textId="711CEA90" w:rsidR="001C0C82" w:rsidRPr="00161D80" w:rsidRDefault="001C0C82" w:rsidP="0023706B">
            <w:pPr>
              <w:pStyle w:val="BodyText"/>
              <w:rPr>
                <w:sz w:val="24"/>
                <w:szCs w:val="24"/>
                <w:lang w:val="tr-TR"/>
              </w:rPr>
            </w:pPr>
            <w:r w:rsidRPr="00161D80">
              <w:rPr>
                <w:b/>
                <w:sz w:val="24"/>
                <w:szCs w:val="24"/>
                <w:lang w:val="tr-TR"/>
              </w:rPr>
              <w:t>4.</w:t>
            </w:r>
            <w:r w:rsidRPr="00161D80">
              <w:rPr>
                <w:sz w:val="24"/>
                <w:szCs w:val="24"/>
                <w:lang w:val="tr-TR"/>
              </w:rPr>
              <w:t xml:space="preserve"> </w:t>
            </w:r>
            <w:r w:rsidR="00E71140" w:rsidRPr="00161D80">
              <w:rPr>
                <w:sz w:val="24"/>
                <w:szCs w:val="24"/>
                <w:lang w:val="tr-TR"/>
              </w:rPr>
              <w:t>Bu Tüzük; Yasa ile alt ve üst sınırları belirlenen bireysel kullanım hakkı tahsis ve kullanım ücretlerinin, geçici süreliler de dahil olmak üzere telsiz ruhsat ve kullanma ücretlerinin, terminal donanımlarının uygunluk değerlendirmesi ücretlerinin, güvenlik mesafesinin belirlenmesine yönelik elektromanyetik alan şiddeti ölçümleri ve sertifikası ücretlerinin, elektronik kimlik bilgisini haiz cihazların kayıt ücretlerinin, danışmanlık ve yardım ücretlerinin ve mobil terminal telsiz ruhsat ve kullanım ücretlerinin belirlenmesine ve bu ücretlerin tahsilinde uygulanacak süreçlere ilişkin usul ve esasları kapsar</w:t>
            </w:r>
            <w:r w:rsidRPr="00161D80">
              <w:rPr>
                <w:sz w:val="24"/>
                <w:szCs w:val="24"/>
                <w:lang w:val="tr-TR"/>
              </w:rPr>
              <w:t xml:space="preserve">. </w:t>
            </w:r>
          </w:p>
          <w:p w14:paraId="3EDB848A" w14:textId="77777777" w:rsidR="001C0C82" w:rsidRPr="00161D80" w:rsidRDefault="001C0C82" w:rsidP="0023706B">
            <w:pPr>
              <w:pStyle w:val="BodyText"/>
              <w:rPr>
                <w:sz w:val="24"/>
                <w:szCs w:val="24"/>
                <w:lang w:val="tr-TR"/>
              </w:rPr>
            </w:pPr>
          </w:p>
        </w:tc>
      </w:tr>
      <w:tr w:rsidR="001C0C82" w:rsidRPr="00161D80" w14:paraId="29DF8EEB" w14:textId="77777777" w:rsidTr="00546A31">
        <w:tc>
          <w:tcPr>
            <w:tcW w:w="2302" w:type="dxa"/>
          </w:tcPr>
          <w:p w14:paraId="540595FC" w14:textId="77777777" w:rsidR="001C0C82" w:rsidRPr="00161D80" w:rsidRDefault="001C0C82" w:rsidP="0023706B">
            <w:pPr>
              <w:pStyle w:val="BodyText"/>
              <w:ind w:right="277"/>
              <w:rPr>
                <w:rStyle w:val="Strong"/>
                <w:color w:val="000000"/>
                <w:sz w:val="24"/>
                <w:szCs w:val="24"/>
                <w:lang w:val="tr-TR"/>
              </w:rPr>
            </w:pPr>
            <w:r w:rsidRPr="00161D80">
              <w:rPr>
                <w:rStyle w:val="Strong"/>
                <w:color w:val="000000"/>
                <w:sz w:val="24"/>
                <w:szCs w:val="24"/>
                <w:lang w:val="tr-TR"/>
              </w:rPr>
              <w:t>İlkeler</w:t>
            </w:r>
          </w:p>
        </w:tc>
        <w:tc>
          <w:tcPr>
            <w:tcW w:w="7479" w:type="dxa"/>
          </w:tcPr>
          <w:p w14:paraId="7557D589" w14:textId="77777777" w:rsidR="001C0C82" w:rsidRPr="00161D80" w:rsidRDefault="001C0C82" w:rsidP="0023706B">
            <w:pPr>
              <w:pStyle w:val="BodyText"/>
              <w:tabs>
                <w:tab w:val="left" w:pos="7772"/>
                <w:tab w:val="left" w:pos="7913"/>
              </w:tabs>
              <w:ind w:right="34"/>
              <w:rPr>
                <w:sz w:val="24"/>
                <w:szCs w:val="24"/>
                <w:lang w:val="tr-TR"/>
              </w:rPr>
            </w:pPr>
            <w:r w:rsidRPr="00161D80">
              <w:rPr>
                <w:b/>
                <w:sz w:val="24"/>
                <w:szCs w:val="24"/>
                <w:lang w:val="tr-TR"/>
              </w:rPr>
              <w:t>5.</w:t>
            </w:r>
            <w:r w:rsidRPr="00161D80">
              <w:rPr>
                <w:sz w:val="24"/>
                <w:szCs w:val="24"/>
                <w:lang w:val="tr-TR"/>
              </w:rPr>
              <w:t xml:space="preserve"> Bu Tüzüğün uygulanmasında aşağıdaki temel ilkeler göz önüne alınır.</w:t>
            </w:r>
          </w:p>
          <w:p w14:paraId="45A7E5AD" w14:textId="77777777" w:rsidR="001C0C82" w:rsidRPr="00161D80" w:rsidRDefault="001C0C82" w:rsidP="0023706B">
            <w:pPr>
              <w:pStyle w:val="BodyText"/>
              <w:tabs>
                <w:tab w:val="left" w:pos="7772"/>
                <w:tab w:val="left" w:pos="7913"/>
              </w:tabs>
              <w:ind w:right="34"/>
              <w:rPr>
                <w:sz w:val="24"/>
                <w:szCs w:val="24"/>
                <w:lang w:val="tr-TR"/>
              </w:rPr>
            </w:pPr>
          </w:p>
          <w:p w14:paraId="5522EFE5" w14:textId="77777777" w:rsidR="001C0C82" w:rsidRPr="00161D80" w:rsidRDefault="001C0C82" w:rsidP="00862DCE">
            <w:pPr>
              <w:pStyle w:val="ListParagraph"/>
              <w:numPr>
                <w:ilvl w:val="0"/>
                <w:numId w:val="6"/>
              </w:numPr>
              <w:autoSpaceDE w:val="0"/>
              <w:autoSpaceDN w:val="0"/>
              <w:adjustRightInd w:val="0"/>
              <w:ind w:right="34"/>
              <w:jc w:val="both"/>
              <w:rPr>
                <w:lang w:val="tr-TR"/>
              </w:rPr>
            </w:pPr>
            <w:r w:rsidRPr="00161D80">
              <w:rPr>
                <w:lang w:val="tr-TR"/>
              </w:rPr>
              <w:t xml:space="preserve">Elektronik haberleşme hizmetlerinin düzenlenmesinde karar almada şeffaflık, tarafsızlık ve nesnelliğin sağlanması ve karar almadan önce geniş ölçüde danışma yapılması, </w:t>
            </w:r>
          </w:p>
          <w:p w14:paraId="3859FA0F" w14:textId="77777777" w:rsidR="001C0C82" w:rsidRPr="00161D80" w:rsidRDefault="001C0C82" w:rsidP="00862DCE">
            <w:pPr>
              <w:pStyle w:val="ListParagraph"/>
              <w:numPr>
                <w:ilvl w:val="0"/>
                <w:numId w:val="6"/>
              </w:numPr>
              <w:autoSpaceDE w:val="0"/>
              <w:autoSpaceDN w:val="0"/>
              <w:adjustRightInd w:val="0"/>
              <w:ind w:right="34"/>
              <w:jc w:val="both"/>
              <w:rPr>
                <w:lang w:val="tr-TR"/>
              </w:rPr>
            </w:pPr>
            <w:r w:rsidRPr="00161D80">
              <w:rPr>
                <w:lang w:val="tr-TR"/>
              </w:rPr>
              <w:t>Serbest, etkin ve sürdürülebilir bir rekabet ortamının sağlanması ve korunması,</w:t>
            </w:r>
          </w:p>
          <w:p w14:paraId="6EDAF16E" w14:textId="77777777" w:rsidR="001C0C82" w:rsidRPr="00161D80" w:rsidRDefault="001C0C82" w:rsidP="00862DCE">
            <w:pPr>
              <w:pStyle w:val="ListParagraph"/>
              <w:numPr>
                <w:ilvl w:val="0"/>
                <w:numId w:val="6"/>
              </w:numPr>
              <w:autoSpaceDE w:val="0"/>
              <w:autoSpaceDN w:val="0"/>
              <w:adjustRightInd w:val="0"/>
              <w:ind w:right="34"/>
              <w:jc w:val="both"/>
              <w:rPr>
                <w:lang w:val="tr-TR"/>
              </w:rPr>
            </w:pPr>
            <w:r w:rsidRPr="00161D80">
              <w:rPr>
                <w:lang w:val="tr-TR"/>
              </w:rPr>
              <w:t>Ülkenin her yerinde, makul bir ücret karşılığında geniş kapsamlı elektronik haberleşme şebeke ve hizmetlerinden yararlanılmasının sağlanması</w:t>
            </w:r>
            <w:r w:rsidR="00862DCE" w:rsidRPr="00161D80">
              <w:rPr>
                <w:lang w:val="tr-TR"/>
              </w:rPr>
              <w:t>.</w:t>
            </w:r>
          </w:p>
          <w:p w14:paraId="606CFCF3" w14:textId="77777777" w:rsidR="001C0C82" w:rsidRPr="00161D80" w:rsidRDefault="001C0C82" w:rsidP="0023706B">
            <w:pPr>
              <w:autoSpaceDE w:val="0"/>
              <w:autoSpaceDN w:val="0"/>
              <w:adjustRightInd w:val="0"/>
              <w:ind w:left="360" w:right="34"/>
              <w:jc w:val="both"/>
              <w:rPr>
                <w:lang w:val="tr-TR"/>
              </w:rPr>
            </w:pPr>
          </w:p>
          <w:p w14:paraId="5030D702" w14:textId="77777777" w:rsidR="00A414EE" w:rsidRPr="00161D80" w:rsidRDefault="00A414EE" w:rsidP="0023706B">
            <w:pPr>
              <w:autoSpaceDE w:val="0"/>
              <w:autoSpaceDN w:val="0"/>
              <w:adjustRightInd w:val="0"/>
              <w:ind w:left="360" w:right="34"/>
              <w:jc w:val="both"/>
              <w:rPr>
                <w:lang w:val="tr-TR"/>
              </w:rPr>
            </w:pPr>
          </w:p>
          <w:p w14:paraId="7CB554AB" w14:textId="77777777" w:rsidR="00A414EE" w:rsidRPr="00161D80" w:rsidRDefault="00A414EE" w:rsidP="0023706B">
            <w:pPr>
              <w:autoSpaceDE w:val="0"/>
              <w:autoSpaceDN w:val="0"/>
              <w:adjustRightInd w:val="0"/>
              <w:ind w:left="360" w:right="34"/>
              <w:jc w:val="both"/>
              <w:rPr>
                <w:lang w:val="tr-TR"/>
              </w:rPr>
            </w:pPr>
          </w:p>
          <w:p w14:paraId="537E285E" w14:textId="77777777" w:rsidR="00A414EE" w:rsidRPr="00161D80" w:rsidRDefault="00A414EE" w:rsidP="0023706B">
            <w:pPr>
              <w:autoSpaceDE w:val="0"/>
              <w:autoSpaceDN w:val="0"/>
              <w:adjustRightInd w:val="0"/>
              <w:ind w:left="360" w:right="34"/>
              <w:jc w:val="both"/>
              <w:rPr>
                <w:lang w:val="tr-TR"/>
              </w:rPr>
            </w:pPr>
          </w:p>
        </w:tc>
      </w:tr>
      <w:tr w:rsidR="001C0C82" w:rsidRPr="00161D80" w14:paraId="3AF8A3A6" w14:textId="77777777" w:rsidTr="00546A31">
        <w:trPr>
          <w:trHeight w:val="1002"/>
        </w:trPr>
        <w:tc>
          <w:tcPr>
            <w:tcW w:w="2302" w:type="dxa"/>
          </w:tcPr>
          <w:p w14:paraId="007A8F03" w14:textId="77777777" w:rsidR="001C0C82" w:rsidRPr="00161D80" w:rsidRDefault="001C0C82" w:rsidP="0023706B">
            <w:pPr>
              <w:pStyle w:val="BodyText"/>
              <w:ind w:right="277"/>
              <w:rPr>
                <w:rStyle w:val="Strong"/>
                <w:color w:val="FF0000"/>
                <w:sz w:val="24"/>
                <w:szCs w:val="24"/>
                <w:lang w:val="tr-TR"/>
              </w:rPr>
            </w:pPr>
          </w:p>
          <w:p w14:paraId="78CD1E0F" w14:textId="77777777" w:rsidR="001C0C82" w:rsidRPr="00161D80" w:rsidRDefault="001C0C82" w:rsidP="0023706B">
            <w:pPr>
              <w:pStyle w:val="BodyText"/>
              <w:ind w:right="277"/>
              <w:rPr>
                <w:rStyle w:val="Strong"/>
                <w:color w:val="FF0000"/>
                <w:sz w:val="24"/>
                <w:szCs w:val="24"/>
                <w:lang w:val="tr-TR"/>
              </w:rPr>
            </w:pPr>
          </w:p>
          <w:p w14:paraId="70071996" w14:textId="77777777" w:rsidR="001C0C82" w:rsidRPr="00161D80" w:rsidRDefault="001C0C82" w:rsidP="0023706B">
            <w:pPr>
              <w:pStyle w:val="BodyText"/>
              <w:ind w:right="277"/>
              <w:rPr>
                <w:rStyle w:val="Strong"/>
                <w:color w:val="FF0000"/>
                <w:sz w:val="24"/>
                <w:szCs w:val="24"/>
                <w:lang w:val="tr-TR"/>
              </w:rPr>
            </w:pPr>
          </w:p>
          <w:p w14:paraId="5B6D89B3" w14:textId="77777777" w:rsidR="001C0C82" w:rsidRPr="00161D80" w:rsidRDefault="001C0C82" w:rsidP="0023706B">
            <w:pPr>
              <w:pStyle w:val="BodyText"/>
              <w:ind w:right="277"/>
              <w:rPr>
                <w:rStyle w:val="Strong"/>
                <w:color w:val="FF0000"/>
                <w:sz w:val="24"/>
                <w:szCs w:val="24"/>
                <w:lang w:val="tr-TR"/>
              </w:rPr>
            </w:pPr>
          </w:p>
        </w:tc>
        <w:tc>
          <w:tcPr>
            <w:tcW w:w="7479" w:type="dxa"/>
          </w:tcPr>
          <w:p w14:paraId="14487BC3" w14:textId="77777777" w:rsidR="001C0C82" w:rsidRPr="00161D80" w:rsidRDefault="001C0C82" w:rsidP="0023706B">
            <w:pPr>
              <w:autoSpaceDE w:val="0"/>
              <w:autoSpaceDN w:val="0"/>
              <w:adjustRightInd w:val="0"/>
              <w:ind w:right="704"/>
              <w:jc w:val="both"/>
              <w:rPr>
                <w:color w:val="000000"/>
                <w:lang w:val="tr-TR"/>
              </w:rPr>
            </w:pPr>
          </w:p>
          <w:p w14:paraId="3BC09240" w14:textId="77777777" w:rsidR="001C0C82" w:rsidRPr="00161D80" w:rsidRDefault="001C0C82" w:rsidP="0023706B">
            <w:pPr>
              <w:pStyle w:val="BodyText"/>
              <w:ind w:right="704"/>
              <w:jc w:val="center"/>
              <w:rPr>
                <w:rStyle w:val="Strong"/>
                <w:color w:val="000000"/>
                <w:sz w:val="24"/>
                <w:szCs w:val="24"/>
                <w:lang w:val="tr-TR"/>
              </w:rPr>
            </w:pPr>
            <w:r w:rsidRPr="00161D80">
              <w:rPr>
                <w:rStyle w:val="Strong"/>
                <w:color w:val="000000"/>
                <w:sz w:val="24"/>
                <w:szCs w:val="24"/>
                <w:lang w:val="tr-TR"/>
              </w:rPr>
              <w:t>İKİNCİ KISIM</w:t>
            </w:r>
          </w:p>
          <w:p w14:paraId="65B773BE" w14:textId="77777777" w:rsidR="001C0C82" w:rsidRPr="00161D80" w:rsidRDefault="001C0C82" w:rsidP="0023706B">
            <w:pPr>
              <w:pStyle w:val="BodyText"/>
              <w:tabs>
                <w:tab w:val="left" w:pos="2466"/>
              </w:tabs>
              <w:ind w:right="704"/>
              <w:jc w:val="center"/>
              <w:rPr>
                <w:rStyle w:val="Strong"/>
                <w:color w:val="000000"/>
                <w:sz w:val="24"/>
                <w:szCs w:val="24"/>
                <w:lang w:val="tr-TR"/>
              </w:rPr>
            </w:pPr>
            <w:r w:rsidRPr="00161D80">
              <w:rPr>
                <w:rStyle w:val="Strong"/>
                <w:color w:val="000000"/>
                <w:sz w:val="24"/>
                <w:szCs w:val="24"/>
                <w:lang w:val="tr-TR"/>
              </w:rPr>
              <w:t>Ücretler</w:t>
            </w:r>
          </w:p>
          <w:p w14:paraId="49E03FB3" w14:textId="77777777" w:rsidR="001C0C82" w:rsidRPr="00161D80" w:rsidRDefault="001C0C82" w:rsidP="0023706B">
            <w:pPr>
              <w:pStyle w:val="BodyText"/>
              <w:ind w:right="704"/>
              <w:rPr>
                <w:sz w:val="24"/>
                <w:szCs w:val="24"/>
                <w:lang w:val="tr-TR"/>
              </w:rPr>
            </w:pPr>
          </w:p>
        </w:tc>
      </w:tr>
      <w:tr w:rsidR="001C0C82" w:rsidRPr="00161D80" w14:paraId="492B0F7D" w14:textId="77777777" w:rsidTr="00546A31">
        <w:trPr>
          <w:trHeight w:val="1002"/>
        </w:trPr>
        <w:tc>
          <w:tcPr>
            <w:tcW w:w="2302" w:type="dxa"/>
          </w:tcPr>
          <w:p w14:paraId="6FAAE72D" w14:textId="77777777" w:rsidR="001C0C82" w:rsidRPr="00161D80" w:rsidRDefault="0036507A" w:rsidP="0036507A">
            <w:pPr>
              <w:pStyle w:val="BodyText"/>
              <w:ind w:right="277"/>
              <w:jc w:val="left"/>
              <w:rPr>
                <w:rStyle w:val="Strong"/>
                <w:sz w:val="24"/>
                <w:szCs w:val="24"/>
                <w:lang w:val="tr-TR"/>
              </w:rPr>
            </w:pPr>
            <w:r w:rsidRPr="00161D80">
              <w:rPr>
                <w:rStyle w:val="Strong"/>
                <w:sz w:val="24"/>
                <w:szCs w:val="24"/>
                <w:lang w:val="tr-TR"/>
              </w:rPr>
              <w:t xml:space="preserve">Bireysel Kullanım Hakkı Tahsis ve </w:t>
            </w:r>
            <w:r w:rsidR="001C0C82" w:rsidRPr="00161D80">
              <w:rPr>
                <w:rStyle w:val="Strong"/>
                <w:sz w:val="24"/>
                <w:szCs w:val="24"/>
                <w:lang w:val="tr-TR"/>
              </w:rPr>
              <w:t>Kullanım Ücreti</w:t>
            </w:r>
          </w:p>
          <w:p w14:paraId="0A739B51" w14:textId="77777777" w:rsidR="00862DCE" w:rsidRPr="00161D80" w:rsidRDefault="00862DCE" w:rsidP="0036507A">
            <w:pPr>
              <w:pStyle w:val="BodyText"/>
              <w:ind w:right="277"/>
              <w:jc w:val="left"/>
              <w:rPr>
                <w:rStyle w:val="Strong"/>
                <w:sz w:val="24"/>
                <w:szCs w:val="24"/>
                <w:lang w:val="tr-TR"/>
              </w:rPr>
            </w:pPr>
            <w:r w:rsidRPr="00161D80">
              <w:rPr>
                <w:rStyle w:val="Strong"/>
                <w:sz w:val="24"/>
                <w:szCs w:val="24"/>
                <w:lang w:val="tr-TR"/>
              </w:rPr>
              <w:t>09.05.2014</w:t>
            </w:r>
          </w:p>
          <w:p w14:paraId="101A308B" w14:textId="77777777" w:rsidR="00862DCE" w:rsidRPr="00161D80" w:rsidRDefault="00862DCE" w:rsidP="0036507A">
            <w:pPr>
              <w:pStyle w:val="BodyText"/>
              <w:ind w:right="277"/>
              <w:jc w:val="left"/>
              <w:rPr>
                <w:rStyle w:val="Strong"/>
                <w:sz w:val="24"/>
                <w:szCs w:val="24"/>
                <w:lang w:val="tr-TR"/>
              </w:rPr>
            </w:pPr>
            <w:r w:rsidRPr="00161D80">
              <w:rPr>
                <w:rStyle w:val="Strong"/>
                <w:sz w:val="24"/>
                <w:szCs w:val="24"/>
                <w:lang w:val="tr-TR"/>
              </w:rPr>
              <w:t>R.G.III</w:t>
            </w:r>
          </w:p>
          <w:p w14:paraId="57C50E39" w14:textId="77777777" w:rsidR="00862DCE" w:rsidRPr="00161D80" w:rsidRDefault="00862DCE" w:rsidP="0036507A">
            <w:pPr>
              <w:pStyle w:val="BodyText"/>
              <w:ind w:right="277"/>
              <w:jc w:val="left"/>
              <w:rPr>
                <w:rStyle w:val="Strong"/>
                <w:sz w:val="24"/>
                <w:szCs w:val="24"/>
                <w:lang w:val="tr-TR"/>
              </w:rPr>
            </w:pPr>
            <w:r w:rsidRPr="00161D80">
              <w:rPr>
                <w:rStyle w:val="Strong"/>
                <w:sz w:val="24"/>
                <w:szCs w:val="24"/>
                <w:lang w:val="tr-TR"/>
              </w:rPr>
              <w:t>EK III</w:t>
            </w:r>
          </w:p>
          <w:p w14:paraId="3DBF96B8" w14:textId="1864F4E8" w:rsidR="00862DCE" w:rsidRDefault="00862DCE" w:rsidP="0036507A">
            <w:pPr>
              <w:pStyle w:val="BodyText"/>
              <w:ind w:right="277"/>
              <w:jc w:val="left"/>
              <w:rPr>
                <w:rStyle w:val="Strong"/>
                <w:sz w:val="24"/>
                <w:szCs w:val="24"/>
                <w:lang w:val="tr-TR"/>
              </w:rPr>
            </w:pPr>
            <w:r w:rsidRPr="00161D80">
              <w:rPr>
                <w:rStyle w:val="Strong"/>
                <w:sz w:val="24"/>
                <w:szCs w:val="24"/>
                <w:lang w:val="tr-TR"/>
              </w:rPr>
              <w:t>A.E.295</w:t>
            </w:r>
          </w:p>
          <w:p w14:paraId="74142A11" w14:textId="449EBA72" w:rsidR="00333826" w:rsidRDefault="00333826" w:rsidP="0036507A">
            <w:pPr>
              <w:pStyle w:val="BodyText"/>
              <w:ind w:right="277"/>
              <w:jc w:val="left"/>
              <w:rPr>
                <w:rStyle w:val="Strong"/>
                <w:sz w:val="24"/>
                <w:szCs w:val="24"/>
                <w:lang w:val="tr-TR"/>
              </w:rPr>
            </w:pPr>
          </w:p>
          <w:p w14:paraId="65711F73" w14:textId="1C3D64D6" w:rsidR="00333826" w:rsidRDefault="00333826" w:rsidP="0036507A">
            <w:pPr>
              <w:pStyle w:val="BodyText"/>
              <w:ind w:right="277"/>
              <w:jc w:val="left"/>
              <w:rPr>
                <w:rStyle w:val="Strong"/>
                <w:sz w:val="24"/>
                <w:szCs w:val="24"/>
                <w:lang w:val="tr-TR"/>
              </w:rPr>
            </w:pPr>
            <w:bookmarkStart w:id="0" w:name="_GoBack"/>
            <w:bookmarkEnd w:id="0"/>
            <w:r>
              <w:rPr>
                <w:rStyle w:val="Strong"/>
                <w:sz w:val="24"/>
                <w:szCs w:val="24"/>
                <w:lang w:val="tr-TR"/>
              </w:rPr>
              <w:t>30.01.2025</w:t>
            </w:r>
          </w:p>
          <w:p w14:paraId="7A521505" w14:textId="35D19BB8" w:rsidR="00333826" w:rsidRDefault="00333826" w:rsidP="0036507A">
            <w:pPr>
              <w:pStyle w:val="BodyText"/>
              <w:ind w:right="277"/>
              <w:jc w:val="left"/>
              <w:rPr>
                <w:rStyle w:val="Strong"/>
                <w:sz w:val="24"/>
                <w:szCs w:val="24"/>
                <w:lang w:val="tr-TR"/>
              </w:rPr>
            </w:pPr>
            <w:r>
              <w:rPr>
                <w:rStyle w:val="Strong"/>
                <w:sz w:val="24"/>
                <w:szCs w:val="24"/>
                <w:lang w:val="tr-TR"/>
              </w:rPr>
              <w:t>R.G.20</w:t>
            </w:r>
          </w:p>
          <w:p w14:paraId="454FC07A" w14:textId="46D0CED7" w:rsidR="00333826" w:rsidRDefault="00333826" w:rsidP="0036507A">
            <w:pPr>
              <w:pStyle w:val="BodyText"/>
              <w:ind w:right="277"/>
              <w:jc w:val="left"/>
              <w:rPr>
                <w:rStyle w:val="Strong"/>
                <w:sz w:val="24"/>
                <w:szCs w:val="24"/>
                <w:lang w:val="tr-TR"/>
              </w:rPr>
            </w:pPr>
            <w:r>
              <w:rPr>
                <w:rStyle w:val="Strong"/>
                <w:sz w:val="24"/>
                <w:szCs w:val="24"/>
                <w:lang w:val="tr-TR"/>
              </w:rPr>
              <w:t>EK III</w:t>
            </w:r>
          </w:p>
          <w:p w14:paraId="539BE88B" w14:textId="33E15044" w:rsidR="00333826" w:rsidRPr="00161D80" w:rsidRDefault="00333826" w:rsidP="0036507A">
            <w:pPr>
              <w:pStyle w:val="BodyText"/>
              <w:ind w:right="277"/>
              <w:jc w:val="left"/>
              <w:rPr>
                <w:rStyle w:val="Strong"/>
                <w:sz w:val="24"/>
                <w:szCs w:val="24"/>
                <w:lang w:val="tr-TR"/>
              </w:rPr>
            </w:pPr>
            <w:r>
              <w:rPr>
                <w:rStyle w:val="Strong"/>
                <w:sz w:val="24"/>
                <w:szCs w:val="24"/>
                <w:lang w:val="tr-TR"/>
              </w:rPr>
              <w:t>A.E.98</w:t>
            </w:r>
          </w:p>
          <w:p w14:paraId="7A05EDE7" w14:textId="77777777" w:rsidR="00AC7A96" w:rsidRPr="00161D80" w:rsidRDefault="00AC7A96" w:rsidP="0036507A">
            <w:pPr>
              <w:pStyle w:val="BodyText"/>
              <w:ind w:right="277"/>
              <w:jc w:val="left"/>
              <w:rPr>
                <w:rStyle w:val="Strong"/>
                <w:sz w:val="24"/>
                <w:szCs w:val="24"/>
                <w:lang w:val="tr-TR"/>
              </w:rPr>
            </w:pPr>
          </w:p>
          <w:p w14:paraId="044D5DF3" w14:textId="7E10CD24" w:rsidR="00AC7A96" w:rsidRPr="00161D80" w:rsidRDefault="00AC7A96" w:rsidP="0036507A">
            <w:pPr>
              <w:pStyle w:val="BodyText"/>
              <w:ind w:right="277"/>
              <w:jc w:val="left"/>
              <w:rPr>
                <w:rStyle w:val="Strong"/>
                <w:sz w:val="24"/>
                <w:szCs w:val="24"/>
                <w:lang w:val="tr-TR"/>
              </w:rPr>
            </w:pPr>
          </w:p>
        </w:tc>
        <w:tc>
          <w:tcPr>
            <w:tcW w:w="7479" w:type="dxa"/>
          </w:tcPr>
          <w:p w14:paraId="2719D991" w14:textId="77777777" w:rsidR="00093A42" w:rsidRPr="00161D80" w:rsidRDefault="002C4691" w:rsidP="00093A42">
            <w:pPr>
              <w:autoSpaceDE w:val="0"/>
              <w:autoSpaceDN w:val="0"/>
              <w:jc w:val="both"/>
              <w:rPr>
                <w:color w:val="000000"/>
                <w:lang w:val="tr-TR"/>
              </w:rPr>
            </w:pPr>
            <w:r w:rsidRPr="00161D80">
              <w:rPr>
                <w:b/>
                <w:color w:val="000000"/>
                <w:lang w:val="tr-TR"/>
              </w:rPr>
              <w:lastRenderedPageBreak/>
              <w:t>6</w:t>
            </w:r>
            <w:r w:rsidR="001C0C82" w:rsidRPr="00161D80">
              <w:rPr>
                <w:b/>
                <w:color w:val="000000"/>
                <w:lang w:val="tr-TR"/>
              </w:rPr>
              <w:t>.</w:t>
            </w:r>
            <w:r w:rsidR="0036507A" w:rsidRPr="00161D80">
              <w:rPr>
                <w:color w:val="000000"/>
                <w:lang w:val="tr-TR"/>
              </w:rPr>
              <w:t>(1)</w:t>
            </w:r>
            <w:r w:rsidR="00093A42" w:rsidRPr="00161D80">
              <w:rPr>
                <w:color w:val="000000"/>
                <w:lang w:val="tr-TR"/>
              </w:rPr>
              <w:t xml:space="preserve">Yasa ve </w:t>
            </w:r>
            <w:r w:rsidR="00093A42" w:rsidRPr="00161D80">
              <w:rPr>
                <w:rStyle w:val="Strong"/>
                <w:b w:val="0"/>
                <w:bCs w:val="0"/>
                <w:color w:val="000000"/>
                <w:lang w:val="tr-TR"/>
              </w:rPr>
              <w:t xml:space="preserve">Yetkilendirme, Numaralandırma ve Spektrum Tüzüğü </w:t>
            </w:r>
            <w:r w:rsidR="00093A42" w:rsidRPr="00161D80">
              <w:rPr>
                <w:color w:val="000000"/>
                <w:lang w:val="tr-TR"/>
              </w:rPr>
              <w:t>kapsamında frekans ve numara tahsisi gerçekleştirilen haberleşme sağlayıcılardan,</w:t>
            </w:r>
            <w:r w:rsidR="00AC7A96" w:rsidRPr="00161D80">
              <w:rPr>
                <w:color w:val="000000"/>
                <w:lang w:val="tr-TR"/>
              </w:rPr>
              <w:t xml:space="preserve"> bu Tüzüğe ekli</w:t>
            </w:r>
            <w:r w:rsidR="00093A42" w:rsidRPr="00161D80">
              <w:rPr>
                <w:color w:val="000000"/>
                <w:lang w:val="tr-TR"/>
              </w:rPr>
              <w:t xml:space="preserve"> İkinci </w:t>
            </w:r>
            <w:proofErr w:type="spellStart"/>
            <w:r w:rsidR="00093A42" w:rsidRPr="00161D80">
              <w:rPr>
                <w:color w:val="000000"/>
                <w:lang w:val="tr-TR"/>
              </w:rPr>
              <w:t>Cetvel’de</w:t>
            </w:r>
            <w:proofErr w:type="spellEnd"/>
            <w:r w:rsidR="00093A42" w:rsidRPr="00161D80">
              <w:rPr>
                <w:color w:val="000000"/>
                <w:lang w:val="tr-TR"/>
              </w:rPr>
              <w:t xml:space="preserve"> belirtilen kurallar ve ücretler </w:t>
            </w:r>
            <w:r w:rsidR="00AC7A96" w:rsidRPr="00161D80">
              <w:rPr>
                <w:color w:val="000000"/>
                <w:lang w:val="tr-TR"/>
              </w:rPr>
              <w:t>uyarınca</w:t>
            </w:r>
            <w:r w:rsidR="00093A42" w:rsidRPr="00161D80">
              <w:rPr>
                <w:color w:val="000000"/>
                <w:lang w:val="tr-TR"/>
              </w:rPr>
              <w:t xml:space="preserve">; tahsis öncesi bir defaya mahsus olmak üzere bireysel hak tahsis ücreti, frekans ve numara kullanımının gerçekleştirildiği süre boyunca ise kullanım ücreti alınır. </w:t>
            </w:r>
          </w:p>
          <w:p w14:paraId="25BC628C" w14:textId="77777777" w:rsidR="00093A42" w:rsidRPr="00161D80" w:rsidRDefault="00093A42" w:rsidP="00093A42">
            <w:pPr>
              <w:autoSpaceDE w:val="0"/>
              <w:autoSpaceDN w:val="0"/>
              <w:jc w:val="both"/>
              <w:rPr>
                <w:color w:val="000000"/>
                <w:lang w:val="tr-TR"/>
              </w:rPr>
            </w:pPr>
          </w:p>
          <w:p w14:paraId="54EBA978" w14:textId="77777777" w:rsidR="00333826" w:rsidRPr="00333826" w:rsidRDefault="00093A42" w:rsidP="00333826">
            <w:pPr>
              <w:autoSpaceDE w:val="0"/>
              <w:autoSpaceDN w:val="0"/>
              <w:jc w:val="both"/>
              <w:rPr>
                <w:color w:val="000000"/>
                <w:lang w:val="tr-TR"/>
              </w:rPr>
            </w:pPr>
            <w:r w:rsidRPr="00161D80">
              <w:rPr>
                <w:color w:val="000000"/>
                <w:lang w:val="tr-TR"/>
              </w:rPr>
              <w:t xml:space="preserve">(2) </w:t>
            </w:r>
            <w:r w:rsidR="00333826" w:rsidRPr="00333826">
              <w:rPr>
                <w:color w:val="000000"/>
                <w:lang w:val="tr-TR"/>
              </w:rPr>
              <w:t>Bireysel kullanım hakkı ücretleri;</w:t>
            </w:r>
          </w:p>
          <w:p w14:paraId="471D6AA7" w14:textId="3A5AE085" w:rsidR="00093A42" w:rsidRDefault="00333826" w:rsidP="00333826">
            <w:pPr>
              <w:autoSpaceDE w:val="0"/>
              <w:autoSpaceDN w:val="0"/>
              <w:ind w:left="318"/>
              <w:jc w:val="both"/>
              <w:rPr>
                <w:color w:val="000000"/>
                <w:lang w:val="tr-TR"/>
              </w:rPr>
            </w:pPr>
            <w:r w:rsidRPr="00333826">
              <w:rPr>
                <w:color w:val="000000"/>
                <w:lang w:val="tr-TR"/>
              </w:rPr>
              <w:t>(A)</w:t>
            </w:r>
            <w:r w:rsidRPr="00333826">
              <w:rPr>
                <w:color w:val="000000"/>
                <w:lang w:val="tr-TR"/>
              </w:rPr>
              <w:tab/>
              <w:t>Bireysel kullanım hakkı ücreti; yıllık peşin veya talep edilmesi halinde üçer aylık dönemler olmak üzere ödenir. Ancak, ödenecek bireysel kullanım hakkı ücretinin, üçer aylık dönemler ile ödenebilmesi için, hesaplanan yıllık peşin ücretin, KDV hariç asgari ücretin en az 25 katından (&gt;25xASÜ) büyük olması şarttır.</w:t>
            </w:r>
          </w:p>
          <w:p w14:paraId="4B642E73" w14:textId="5D56CD57" w:rsidR="00333826" w:rsidRDefault="00333826" w:rsidP="00333826">
            <w:pPr>
              <w:autoSpaceDE w:val="0"/>
              <w:autoSpaceDN w:val="0"/>
              <w:ind w:left="318"/>
              <w:jc w:val="both"/>
              <w:rPr>
                <w:color w:val="000000"/>
                <w:lang w:val="tr-TR"/>
              </w:rPr>
            </w:pPr>
          </w:p>
          <w:p w14:paraId="66105B18" w14:textId="6B40E02D" w:rsidR="00333826" w:rsidRDefault="00333826" w:rsidP="00333826">
            <w:pPr>
              <w:pStyle w:val="ListParagraph"/>
              <w:numPr>
                <w:ilvl w:val="0"/>
                <w:numId w:val="7"/>
              </w:numPr>
              <w:autoSpaceDE w:val="0"/>
              <w:autoSpaceDN w:val="0"/>
              <w:jc w:val="both"/>
              <w:rPr>
                <w:color w:val="000000"/>
                <w:lang w:val="tr-TR"/>
              </w:rPr>
            </w:pPr>
            <w:r w:rsidRPr="00333826">
              <w:rPr>
                <w:color w:val="000000"/>
                <w:lang w:val="tr-TR"/>
              </w:rPr>
              <w:t xml:space="preserve">Bireysel kullanım hakkı izninin yıllık peşin olarak ödenmesi halinde en geç her yılın </w:t>
            </w:r>
            <w:proofErr w:type="gramStart"/>
            <w:r w:rsidRPr="00333826">
              <w:rPr>
                <w:color w:val="000000"/>
                <w:lang w:val="tr-TR"/>
              </w:rPr>
              <w:t>Ocak</w:t>
            </w:r>
            <w:proofErr w:type="gramEnd"/>
            <w:r w:rsidRPr="00333826">
              <w:rPr>
                <w:color w:val="000000"/>
                <w:lang w:val="tr-TR"/>
              </w:rPr>
              <w:t xml:space="preserve"> ayı sonuna kadar ödenir. Ancak yapılan kaynak tahsisine ilişkin sürenin yıl içerisinde sonlanması halinde, o kaynağa ait bireysel kullanım hakkı kullanım ücreti kaynak tahsisinin sonlandığı tarihe kadar aylık </w:t>
            </w:r>
            <w:proofErr w:type="spellStart"/>
            <w:r w:rsidRPr="00333826">
              <w:rPr>
                <w:color w:val="000000"/>
                <w:lang w:val="tr-TR"/>
              </w:rPr>
              <w:t>pro-rata</w:t>
            </w:r>
            <w:proofErr w:type="spellEnd"/>
            <w:r w:rsidRPr="00333826">
              <w:rPr>
                <w:color w:val="000000"/>
                <w:lang w:val="tr-TR"/>
              </w:rPr>
              <w:t xml:space="preserve"> olarak ödenir. Haberleşme sağlayıcılar, bireysel kullanım hakkı ücretlerini, Kurum tarafından bildirilen Kurum banka hesabına yatırmak ve banka dekontunu Kurum’a göndermekle yükümlüdürler. Şubat ayı sonuna kadar bireysel kullanım hakkı kullanım ücreti ödenmeyen kaynakların bireysel hak tahsisi Kurum tarafından iptal edilir.</w:t>
            </w:r>
          </w:p>
          <w:p w14:paraId="32E50E5E" w14:textId="77777777" w:rsidR="00333826" w:rsidRPr="00333826" w:rsidRDefault="00333826" w:rsidP="00333826">
            <w:pPr>
              <w:pStyle w:val="ListParagraph"/>
              <w:autoSpaceDE w:val="0"/>
              <w:autoSpaceDN w:val="0"/>
              <w:ind w:left="1038"/>
              <w:jc w:val="both"/>
              <w:rPr>
                <w:color w:val="000000"/>
                <w:lang w:val="tr-TR"/>
              </w:rPr>
            </w:pPr>
          </w:p>
          <w:p w14:paraId="2042AD38" w14:textId="40327860" w:rsidR="00333826" w:rsidRPr="00333826" w:rsidRDefault="00333826" w:rsidP="00333826">
            <w:pPr>
              <w:pStyle w:val="ListParagraph"/>
              <w:numPr>
                <w:ilvl w:val="0"/>
                <w:numId w:val="7"/>
              </w:numPr>
              <w:autoSpaceDE w:val="0"/>
              <w:autoSpaceDN w:val="0"/>
              <w:jc w:val="both"/>
              <w:rPr>
                <w:color w:val="000000"/>
                <w:lang w:val="tr-TR"/>
              </w:rPr>
            </w:pPr>
            <w:r w:rsidRPr="00333826">
              <w:rPr>
                <w:color w:val="000000"/>
                <w:lang w:val="tr-TR"/>
              </w:rPr>
              <w:t xml:space="preserve">Bireysel kullanım hakkı izninin üçer aylık dönemlerle verildiği hallerde, kullanım izinleri Ocak, Nisan, Temmuz ve Ekim aylarında yapılan müracaat uyarınca üç aylık dönemler için verilir.  Bu üç aylık dönemlere ilişkin ödemeler ise yürürlükteki birim ücretler üzerinden hesaplanarak tahsil edilir. Ancak verilen bireysel kullanım hakkı iznine ilişkin sürenin yıl içerisinde sonlanması halinde, o izne ait bireysel kullanım hakkı ücreti bireysel kullanım hakkı izninin sonlandığı süre sonuna kadar aylık </w:t>
            </w:r>
            <w:proofErr w:type="spellStart"/>
            <w:r w:rsidRPr="00333826">
              <w:rPr>
                <w:color w:val="000000"/>
                <w:lang w:val="tr-TR"/>
              </w:rPr>
              <w:t>pro-rata</w:t>
            </w:r>
            <w:proofErr w:type="spellEnd"/>
            <w:r w:rsidRPr="00333826">
              <w:rPr>
                <w:color w:val="000000"/>
                <w:lang w:val="tr-TR"/>
              </w:rPr>
              <w:t xml:space="preserve"> olarak ödenir ve her </w:t>
            </w:r>
            <w:proofErr w:type="gramStart"/>
            <w:r w:rsidRPr="00333826">
              <w:rPr>
                <w:color w:val="000000"/>
                <w:lang w:val="tr-TR"/>
              </w:rPr>
              <w:t>halükarda</w:t>
            </w:r>
            <w:proofErr w:type="gramEnd"/>
            <w:r w:rsidRPr="00333826">
              <w:rPr>
                <w:color w:val="000000"/>
                <w:lang w:val="tr-TR"/>
              </w:rPr>
              <w:t xml:space="preserve"> bireysel kullanım hakkı izninin sonlandığı tarihine kadar ödemesi tamamlanır</w:t>
            </w:r>
          </w:p>
          <w:p w14:paraId="4E9161AF" w14:textId="77777777" w:rsidR="00093A42" w:rsidRPr="00161D80" w:rsidRDefault="00093A42" w:rsidP="00093A42">
            <w:pPr>
              <w:autoSpaceDE w:val="0"/>
              <w:autoSpaceDN w:val="0"/>
              <w:jc w:val="both"/>
              <w:rPr>
                <w:color w:val="000000"/>
                <w:lang w:val="tr-TR"/>
              </w:rPr>
            </w:pPr>
          </w:p>
          <w:p w14:paraId="3A5D4852" w14:textId="77777777" w:rsidR="00093A42" w:rsidRPr="00161D80" w:rsidRDefault="00093A42" w:rsidP="00093A42">
            <w:pPr>
              <w:autoSpaceDE w:val="0"/>
              <w:autoSpaceDN w:val="0"/>
              <w:jc w:val="both"/>
              <w:rPr>
                <w:color w:val="000000"/>
                <w:lang w:val="tr-TR"/>
              </w:rPr>
            </w:pPr>
            <w:r w:rsidRPr="00161D80">
              <w:rPr>
                <w:color w:val="000000"/>
                <w:lang w:val="tr-TR"/>
              </w:rPr>
              <w:t>(3)</w:t>
            </w:r>
            <w:r w:rsidRPr="00161D80">
              <w:rPr>
                <w:lang w:val="tr-TR"/>
              </w:rPr>
              <w:t xml:space="preserve"> Yıl içerisinde yapılan kaynak tahsisine ilişkin bireysel kullanım hakkı kullanım ücreti, </w:t>
            </w:r>
            <w:bookmarkStart w:id="1" w:name="OLE_LINK8"/>
            <w:bookmarkStart w:id="2" w:name="OLE_LINK9"/>
            <w:bookmarkStart w:id="3" w:name="OLE_LINK10"/>
            <w:proofErr w:type="spellStart"/>
            <w:r w:rsidRPr="00161D80">
              <w:rPr>
                <w:lang w:val="tr-TR"/>
              </w:rPr>
              <w:t>pro-rata</w:t>
            </w:r>
            <w:proofErr w:type="spellEnd"/>
            <w:r w:rsidRPr="00161D80">
              <w:rPr>
                <w:lang w:val="tr-TR"/>
              </w:rPr>
              <w:t xml:space="preserve"> olarak </w:t>
            </w:r>
            <w:bookmarkEnd w:id="1"/>
            <w:bookmarkEnd w:id="2"/>
            <w:bookmarkEnd w:id="3"/>
            <w:r w:rsidRPr="00161D80">
              <w:rPr>
                <w:lang w:val="tr-TR"/>
              </w:rPr>
              <w:t xml:space="preserve">peşin tahsil edilir. </w:t>
            </w:r>
            <w:r w:rsidRPr="00161D80">
              <w:rPr>
                <w:color w:val="000000"/>
                <w:lang w:val="tr-TR"/>
              </w:rPr>
              <w:t>Pro-</w:t>
            </w:r>
            <w:proofErr w:type="spellStart"/>
            <w:r w:rsidRPr="00161D80">
              <w:rPr>
                <w:color w:val="000000"/>
                <w:lang w:val="tr-TR"/>
              </w:rPr>
              <w:t>rata</w:t>
            </w:r>
            <w:proofErr w:type="spellEnd"/>
            <w:r w:rsidRPr="00161D80">
              <w:rPr>
                <w:color w:val="000000"/>
                <w:lang w:val="tr-TR"/>
              </w:rPr>
              <w:t xml:space="preserve"> uygulamalarında, ay hesabı dikkate alınır, ay kesirleri tam aya tamamlanır. Bireysel kullanım hakkı kapsamında ek numara veya frekans talep edilmesi </w:t>
            </w:r>
            <w:r w:rsidR="00C1277D" w:rsidRPr="00161D80">
              <w:rPr>
                <w:color w:val="000000"/>
                <w:lang w:val="tr-TR"/>
              </w:rPr>
              <w:t>durumunda</w:t>
            </w:r>
            <w:r w:rsidR="008A39D6" w:rsidRPr="00161D80">
              <w:rPr>
                <w:color w:val="000000"/>
                <w:lang w:val="tr-TR"/>
              </w:rPr>
              <w:t xml:space="preserve"> </w:t>
            </w:r>
            <w:r w:rsidRPr="00161D80">
              <w:rPr>
                <w:color w:val="000000"/>
                <w:lang w:val="tr-TR"/>
              </w:rPr>
              <w:t>bunlara ilişkin tahsis ve kullanım ücretleri de bu madde kuralları uyarınca tahsil edilir.</w:t>
            </w:r>
          </w:p>
          <w:p w14:paraId="27AC5226" w14:textId="77777777" w:rsidR="00093A42" w:rsidRPr="00161D80" w:rsidRDefault="00093A42" w:rsidP="00093A42">
            <w:pPr>
              <w:autoSpaceDE w:val="0"/>
              <w:autoSpaceDN w:val="0"/>
              <w:jc w:val="both"/>
              <w:rPr>
                <w:color w:val="000000"/>
                <w:lang w:val="tr-TR"/>
              </w:rPr>
            </w:pPr>
          </w:p>
          <w:p w14:paraId="18D845E9" w14:textId="77777777" w:rsidR="00093A42" w:rsidRPr="00161D80" w:rsidRDefault="00093A42" w:rsidP="00093A42">
            <w:pPr>
              <w:autoSpaceDE w:val="0"/>
              <w:autoSpaceDN w:val="0"/>
              <w:jc w:val="both"/>
              <w:rPr>
                <w:lang w:val="tr-TR"/>
              </w:rPr>
            </w:pPr>
            <w:r w:rsidRPr="00161D80">
              <w:rPr>
                <w:color w:val="000000"/>
                <w:lang w:val="tr-TR"/>
              </w:rPr>
              <w:t>(4) Bireysel kullanım hakkı tahsis talebinin Kurum tarafından uygun bulunmasından sonra başvuruya ilişkin tahsis ve kullanım</w:t>
            </w:r>
            <w:r w:rsidR="00F53663" w:rsidRPr="00161D80">
              <w:rPr>
                <w:color w:val="000000"/>
                <w:lang w:val="tr-TR"/>
              </w:rPr>
              <w:t xml:space="preserve"> hakkı </w:t>
            </w:r>
            <w:r w:rsidRPr="00161D80">
              <w:rPr>
                <w:color w:val="000000"/>
                <w:lang w:val="tr-TR"/>
              </w:rPr>
              <w:t>ücreti</w:t>
            </w:r>
            <w:r w:rsidR="00F53663" w:rsidRPr="00161D80">
              <w:rPr>
                <w:color w:val="000000"/>
                <w:lang w:val="tr-TR"/>
              </w:rPr>
              <w:t>nin</w:t>
            </w:r>
            <w:r w:rsidRPr="00161D80">
              <w:rPr>
                <w:color w:val="000000"/>
                <w:lang w:val="tr-TR"/>
              </w:rPr>
              <w:t xml:space="preserve"> Kuruma gelir kaydedilmek üzere </w:t>
            </w:r>
            <w:r w:rsidR="00C1277D" w:rsidRPr="00161D80">
              <w:rPr>
                <w:color w:val="000000"/>
                <w:lang w:val="tr-TR"/>
              </w:rPr>
              <w:t xml:space="preserve">Kurum </w:t>
            </w:r>
            <w:r w:rsidRPr="00161D80">
              <w:rPr>
                <w:color w:val="000000"/>
                <w:lang w:val="tr-TR"/>
              </w:rPr>
              <w:t xml:space="preserve">banka hesabına yatırılması gerektiği haberleşme sağlayıcıya bildirilir. Bireysel kullanım hakkı tahsis ve kullanım ücretlerinin Kurum tarafından belirlenen banka hesabına yatırıldığını belgeleyen dekontun aslının veya banka onaylı suretinin Kuruma sunulmasını müteakip </w:t>
            </w:r>
            <w:r w:rsidR="00866E93" w:rsidRPr="00161D80">
              <w:rPr>
                <w:color w:val="000000"/>
                <w:lang w:val="tr-TR"/>
              </w:rPr>
              <w:t>15 (</w:t>
            </w:r>
            <w:r w:rsidR="001D32D8" w:rsidRPr="00161D80">
              <w:rPr>
                <w:color w:val="000000"/>
                <w:lang w:val="tr-TR"/>
              </w:rPr>
              <w:t>O</w:t>
            </w:r>
            <w:r w:rsidRPr="00161D80">
              <w:rPr>
                <w:color w:val="000000"/>
                <w:lang w:val="tr-TR"/>
              </w:rPr>
              <w:t>n beş</w:t>
            </w:r>
            <w:r w:rsidR="00866E93" w:rsidRPr="00161D80">
              <w:rPr>
                <w:color w:val="000000"/>
                <w:lang w:val="tr-TR"/>
              </w:rPr>
              <w:t>)</w:t>
            </w:r>
            <w:r w:rsidRPr="00161D80">
              <w:rPr>
                <w:color w:val="000000"/>
                <w:lang w:val="tr-TR"/>
              </w:rPr>
              <w:t xml:space="preserve"> gün içerisinde </w:t>
            </w:r>
            <w:r w:rsidRPr="00161D80">
              <w:rPr>
                <w:lang w:val="tr-TR"/>
              </w:rPr>
              <w:t>başvuru sahibine Kurum tarafından tahsis edilen kaynakların yer aldığı kullanım hakkı yetki belgesi düzenlenerek teslim edilir. Haberleşme sağlayıcıları bireysel kullanım hakkı yetki belgesinin kendisine teslim edilmesinden sonra tahsis edilen kaynakları kullanmaya başlayabilir</w:t>
            </w:r>
            <w:r w:rsidR="001D32D8" w:rsidRPr="00161D80">
              <w:rPr>
                <w:lang w:val="tr-TR"/>
              </w:rPr>
              <w:t>ler</w:t>
            </w:r>
            <w:r w:rsidRPr="00161D80">
              <w:rPr>
                <w:lang w:val="tr-TR"/>
              </w:rPr>
              <w:t>. </w:t>
            </w:r>
          </w:p>
          <w:p w14:paraId="3BFEC7C6" w14:textId="77777777" w:rsidR="00093A42" w:rsidRPr="00161D80" w:rsidRDefault="00093A42" w:rsidP="00093A42">
            <w:pPr>
              <w:autoSpaceDE w:val="0"/>
              <w:autoSpaceDN w:val="0"/>
              <w:jc w:val="both"/>
              <w:rPr>
                <w:lang w:val="tr-TR"/>
              </w:rPr>
            </w:pPr>
          </w:p>
          <w:p w14:paraId="3842BF63" w14:textId="3CBA4CB1" w:rsidR="00EA6DCC" w:rsidRPr="00161D80" w:rsidRDefault="00093A42" w:rsidP="00093A42">
            <w:pPr>
              <w:autoSpaceDE w:val="0"/>
              <w:autoSpaceDN w:val="0"/>
              <w:jc w:val="both"/>
              <w:rPr>
                <w:lang w:val="tr-TR"/>
              </w:rPr>
            </w:pPr>
            <w:r w:rsidRPr="00161D80">
              <w:rPr>
                <w:color w:val="000000"/>
                <w:lang w:val="tr-TR"/>
              </w:rPr>
              <w:t>(5)</w:t>
            </w:r>
            <w:r w:rsidRPr="00161D80">
              <w:rPr>
                <w:lang w:val="tr-TR"/>
              </w:rPr>
              <w:t xml:space="preserve"> Kurum tarafından yazı ile bireysel kullanım hakkı tahsis ve kullanım ücretlerinin ödenmesine ilişkin başvuru sahibinin bilgilendirildiği tarihten itibaren</w:t>
            </w:r>
            <w:r w:rsidR="0029196D" w:rsidRPr="00161D80">
              <w:rPr>
                <w:lang w:val="tr-TR"/>
              </w:rPr>
              <w:t xml:space="preserve"> </w:t>
            </w:r>
            <w:r w:rsidR="005D62B4" w:rsidRPr="00161D80">
              <w:rPr>
                <w:lang w:val="tr-TR"/>
              </w:rPr>
              <w:t xml:space="preserve">bir </w:t>
            </w:r>
            <w:r w:rsidR="0029196D" w:rsidRPr="00161D80">
              <w:rPr>
                <w:lang w:val="tr-TR"/>
              </w:rPr>
              <w:t>ay içinde</w:t>
            </w:r>
            <w:r w:rsidR="008A39D6" w:rsidRPr="00161D80">
              <w:rPr>
                <w:lang w:val="tr-TR"/>
              </w:rPr>
              <w:t xml:space="preserve"> </w:t>
            </w:r>
            <w:r w:rsidRPr="00161D80">
              <w:rPr>
                <w:lang w:val="tr-TR"/>
              </w:rPr>
              <w:t xml:space="preserve">ödemenin yerine getirilmemesi halinde, başvuru işlemden kaldırılır. </w:t>
            </w:r>
          </w:p>
          <w:p w14:paraId="73B5053D" w14:textId="77777777" w:rsidR="00093A42" w:rsidRPr="00161D80" w:rsidRDefault="00093A42" w:rsidP="00093A42">
            <w:pPr>
              <w:autoSpaceDE w:val="0"/>
              <w:autoSpaceDN w:val="0"/>
              <w:jc w:val="both"/>
              <w:rPr>
                <w:color w:val="FF0000"/>
                <w:lang w:val="tr-TR"/>
              </w:rPr>
            </w:pPr>
          </w:p>
          <w:p w14:paraId="0296F1EB" w14:textId="391498A5" w:rsidR="00093A42" w:rsidRPr="00161D80" w:rsidRDefault="00EA6DCC" w:rsidP="00093A42">
            <w:pPr>
              <w:autoSpaceDE w:val="0"/>
              <w:autoSpaceDN w:val="0"/>
              <w:jc w:val="both"/>
              <w:rPr>
                <w:color w:val="000000"/>
                <w:lang w:val="tr-TR"/>
              </w:rPr>
            </w:pPr>
            <w:r w:rsidRPr="00161D80">
              <w:rPr>
                <w:color w:val="000000"/>
                <w:lang w:val="tr-TR"/>
              </w:rPr>
              <w:lastRenderedPageBreak/>
              <w:t>(</w:t>
            </w:r>
            <w:r w:rsidR="009836C9" w:rsidRPr="00161D80">
              <w:rPr>
                <w:color w:val="000000"/>
                <w:lang w:val="tr-TR"/>
              </w:rPr>
              <w:t>6</w:t>
            </w:r>
            <w:r w:rsidR="00093A42" w:rsidRPr="00161D80">
              <w:rPr>
                <w:lang w:val="tr-TR"/>
              </w:rPr>
              <w:t xml:space="preserve">) Frekans spektrumundaki </w:t>
            </w:r>
            <w:r w:rsidR="007F3CD0" w:rsidRPr="00161D80">
              <w:rPr>
                <w:lang w:val="tr-TR"/>
              </w:rPr>
              <w:t>sayısı sınırlandırılmış frekans</w:t>
            </w:r>
            <w:r w:rsidR="00AB2952" w:rsidRPr="00161D80">
              <w:rPr>
                <w:lang w:val="tr-TR"/>
              </w:rPr>
              <w:t xml:space="preserve"> bantlarının</w:t>
            </w:r>
            <w:r w:rsidR="00093A42" w:rsidRPr="00161D80">
              <w:rPr>
                <w:lang w:val="tr-TR"/>
              </w:rPr>
              <w:t xml:space="preserve"> kullanım </w:t>
            </w:r>
            <w:r w:rsidR="0036507A" w:rsidRPr="00161D80">
              <w:rPr>
                <w:lang w:val="tr-TR"/>
              </w:rPr>
              <w:t>hakları ve ücretleri Yasanın 64'</w:t>
            </w:r>
            <w:r w:rsidR="00093A42" w:rsidRPr="00161D80">
              <w:rPr>
                <w:lang w:val="tr-TR"/>
              </w:rPr>
              <w:t>üncü maddesi uyarınca gerçekleştirilecek ihale kapsamında belirlenir</w:t>
            </w:r>
            <w:r w:rsidR="00093A42" w:rsidRPr="00161D80">
              <w:rPr>
                <w:color w:val="000000"/>
                <w:lang w:val="tr-TR"/>
              </w:rPr>
              <w:t>. Kurum, ihaleye başvuru yapacak kişilerce ödenmesi gereken ihale başvuru ücretini ve ihale teklif bedelini tahsil eder ve ihale teklif bedelini Maliye Bakanlığı’na yatırır.</w:t>
            </w:r>
          </w:p>
          <w:p w14:paraId="73CB887A" w14:textId="77777777" w:rsidR="00093A42" w:rsidRPr="00161D80" w:rsidRDefault="00093A42" w:rsidP="00093A42">
            <w:pPr>
              <w:rPr>
                <w:lang w:val="tr-TR"/>
              </w:rPr>
            </w:pPr>
          </w:p>
          <w:p w14:paraId="623FB4CB" w14:textId="77777777" w:rsidR="00093A42" w:rsidRPr="00161D80" w:rsidRDefault="00EA6DCC" w:rsidP="00093A42">
            <w:pPr>
              <w:jc w:val="both"/>
              <w:rPr>
                <w:color w:val="000000"/>
                <w:lang w:val="tr-TR"/>
              </w:rPr>
            </w:pPr>
            <w:r w:rsidRPr="00161D80">
              <w:rPr>
                <w:color w:val="000000"/>
                <w:lang w:val="tr-TR"/>
              </w:rPr>
              <w:t>(</w:t>
            </w:r>
            <w:r w:rsidR="009836C9" w:rsidRPr="00161D80">
              <w:rPr>
                <w:color w:val="000000"/>
                <w:lang w:val="tr-TR"/>
              </w:rPr>
              <w:t>7</w:t>
            </w:r>
            <w:r w:rsidR="00093A42" w:rsidRPr="00161D80">
              <w:rPr>
                <w:color w:val="000000"/>
                <w:lang w:val="tr-TR"/>
              </w:rPr>
              <w:t xml:space="preserve">) Bireysel </w:t>
            </w:r>
            <w:r w:rsidR="00093A42" w:rsidRPr="00161D80">
              <w:rPr>
                <w:lang w:val="tr-TR"/>
              </w:rPr>
              <w:t>kullanım hakkı kapsamında tahsis edilen kaynakların bir kısmının veya tamamının Kuruma iade edilmesi veya Kurum tarafından geri alınması veya kullanım hakkının herhangi bir nedenle iptali veya feshi veya sona ermesi veya yetkilendirmenin iptali durumunda</w:t>
            </w:r>
            <w:r w:rsidR="001D32D8" w:rsidRPr="00161D80">
              <w:rPr>
                <w:lang w:val="tr-TR"/>
              </w:rPr>
              <w:t xml:space="preserve"> alınan</w:t>
            </w:r>
            <w:r w:rsidR="00093A42" w:rsidRPr="00161D80">
              <w:rPr>
                <w:lang w:val="tr-TR"/>
              </w:rPr>
              <w:t xml:space="preserve"> bireysel kullanım hakkı tahsis ve kullanım ücretleri iade edilmez</w:t>
            </w:r>
            <w:r w:rsidR="00093A42" w:rsidRPr="00161D80">
              <w:rPr>
                <w:color w:val="000000"/>
                <w:lang w:val="tr-TR"/>
              </w:rPr>
              <w:t>.</w:t>
            </w:r>
          </w:p>
          <w:p w14:paraId="4107C60F" w14:textId="77777777" w:rsidR="00093A42" w:rsidRPr="00161D80" w:rsidRDefault="00093A42" w:rsidP="00093A42">
            <w:pPr>
              <w:autoSpaceDE w:val="0"/>
              <w:autoSpaceDN w:val="0"/>
              <w:jc w:val="both"/>
              <w:rPr>
                <w:color w:val="000000"/>
                <w:lang w:val="tr-TR"/>
              </w:rPr>
            </w:pPr>
          </w:p>
          <w:p w14:paraId="62460005" w14:textId="77777777" w:rsidR="00093A42" w:rsidRPr="00161D80" w:rsidRDefault="00EA6DCC" w:rsidP="00093A42">
            <w:pPr>
              <w:autoSpaceDE w:val="0"/>
              <w:autoSpaceDN w:val="0"/>
              <w:jc w:val="both"/>
              <w:rPr>
                <w:color w:val="000000"/>
                <w:lang w:val="tr-TR"/>
              </w:rPr>
            </w:pPr>
            <w:r w:rsidRPr="00161D80">
              <w:rPr>
                <w:color w:val="000000"/>
                <w:lang w:val="tr-TR"/>
              </w:rPr>
              <w:t>(</w:t>
            </w:r>
            <w:r w:rsidR="009836C9" w:rsidRPr="00161D80">
              <w:rPr>
                <w:color w:val="000000"/>
                <w:lang w:val="tr-TR"/>
              </w:rPr>
              <w:t>8</w:t>
            </w:r>
            <w:r w:rsidR="00093A42" w:rsidRPr="00161D80">
              <w:rPr>
                <w:color w:val="000000"/>
                <w:lang w:val="tr-TR"/>
              </w:rPr>
              <w:t xml:space="preserve">) Yetkilendirme kapsamı dışındaki frekans ve numara tahsisleri ile deneme izni kapsamındaki tahsislerde; tahsis ve kullanım ücretleri bu madde kuralları uyarınca tahsil edilir. </w:t>
            </w:r>
          </w:p>
          <w:p w14:paraId="327BA01A" w14:textId="77777777" w:rsidR="00093A42" w:rsidRPr="00161D80" w:rsidRDefault="00093A42" w:rsidP="00093A42">
            <w:pPr>
              <w:autoSpaceDE w:val="0"/>
              <w:autoSpaceDN w:val="0"/>
              <w:jc w:val="both"/>
              <w:rPr>
                <w:color w:val="000000"/>
                <w:lang w:val="tr-TR"/>
              </w:rPr>
            </w:pPr>
          </w:p>
          <w:p w14:paraId="4BB9C895" w14:textId="6630B5D3" w:rsidR="00093A42" w:rsidRPr="00161D80" w:rsidRDefault="00EA6DCC" w:rsidP="00093A42">
            <w:pPr>
              <w:autoSpaceDE w:val="0"/>
              <w:autoSpaceDN w:val="0"/>
              <w:jc w:val="both"/>
              <w:rPr>
                <w:color w:val="000000"/>
                <w:lang w:val="tr-TR"/>
              </w:rPr>
            </w:pPr>
            <w:r w:rsidRPr="00161D80">
              <w:rPr>
                <w:color w:val="000000"/>
                <w:lang w:val="tr-TR"/>
              </w:rPr>
              <w:t>(</w:t>
            </w:r>
            <w:r w:rsidR="009836C9" w:rsidRPr="00161D80">
              <w:rPr>
                <w:color w:val="000000"/>
                <w:lang w:val="tr-TR"/>
              </w:rPr>
              <w:t>9</w:t>
            </w:r>
            <w:r w:rsidR="00093A42" w:rsidRPr="00161D80">
              <w:rPr>
                <w:color w:val="000000"/>
                <w:lang w:val="tr-TR"/>
              </w:rPr>
              <w:t xml:space="preserve">) </w:t>
            </w:r>
            <w:r w:rsidR="007F3CD0" w:rsidRPr="00161D80">
              <w:rPr>
                <w:color w:val="000000"/>
                <w:lang w:val="tr-TR"/>
              </w:rPr>
              <w:t>Kurum tarafından b</w:t>
            </w:r>
            <w:r w:rsidR="00093A42" w:rsidRPr="00161D80">
              <w:rPr>
                <w:color w:val="000000"/>
                <w:lang w:val="tr-TR"/>
              </w:rPr>
              <w:t>ireysel kullanım haklarının</w:t>
            </w:r>
            <w:r w:rsidR="008A6675" w:rsidRPr="00161D80">
              <w:rPr>
                <w:color w:val="000000"/>
                <w:lang w:val="tr-TR"/>
              </w:rPr>
              <w:t xml:space="preserve"> </w:t>
            </w:r>
            <w:r w:rsidR="00093A42" w:rsidRPr="00161D80">
              <w:rPr>
                <w:color w:val="000000"/>
                <w:lang w:val="tr-TR"/>
              </w:rPr>
              <w:t>başka bir haberleşme sağlayıcıya devri</w:t>
            </w:r>
            <w:r w:rsidR="007F3CD0" w:rsidRPr="00161D80">
              <w:rPr>
                <w:color w:val="000000"/>
                <w:lang w:val="tr-TR"/>
              </w:rPr>
              <w:t>nin uygun bulunmasından sonra,</w:t>
            </w:r>
            <w:r w:rsidR="00AB2952" w:rsidRPr="00161D80">
              <w:rPr>
                <w:color w:val="000000"/>
                <w:lang w:val="tr-TR"/>
              </w:rPr>
              <w:t xml:space="preserve"> </w:t>
            </w:r>
            <w:r w:rsidR="007F3CD0" w:rsidRPr="00161D80">
              <w:rPr>
                <w:color w:val="000000"/>
                <w:lang w:val="tr-TR"/>
              </w:rPr>
              <w:t xml:space="preserve">söz konusu </w:t>
            </w:r>
            <w:r w:rsidR="002838D7" w:rsidRPr="00161D80">
              <w:rPr>
                <w:color w:val="000000"/>
                <w:lang w:val="tr-TR"/>
              </w:rPr>
              <w:t>bireysel kullanım haklarını</w:t>
            </w:r>
            <w:r w:rsidR="00093A42" w:rsidRPr="00161D80">
              <w:rPr>
                <w:color w:val="000000"/>
                <w:lang w:val="tr-TR"/>
              </w:rPr>
              <w:t xml:space="preserve"> devralan haberleşme sağlayıcıdan devredilen haklara ilişkin olarak tahsis ücreti alınmaz, devir tarihinden itibaren geçerli olacak şekilde kullanım hakkı </w:t>
            </w:r>
            <w:r w:rsidR="00093A42" w:rsidRPr="00161D80">
              <w:rPr>
                <w:lang w:val="tr-TR"/>
              </w:rPr>
              <w:t xml:space="preserve">ücreti </w:t>
            </w:r>
            <w:proofErr w:type="spellStart"/>
            <w:r w:rsidR="001D1D61" w:rsidRPr="00161D80">
              <w:rPr>
                <w:lang w:val="tr-TR"/>
              </w:rPr>
              <w:t>pro-rata</w:t>
            </w:r>
            <w:proofErr w:type="spellEnd"/>
            <w:r w:rsidR="001D1D61" w:rsidRPr="00161D80">
              <w:rPr>
                <w:lang w:val="tr-TR"/>
              </w:rPr>
              <w:t xml:space="preserve"> olarak peşin tahsil </w:t>
            </w:r>
            <w:r w:rsidR="001D1D61" w:rsidRPr="00161D80">
              <w:rPr>
                <w:color w:val="000000"/>
                <w:lang w:val="tr-TR"/>
              </w:rPr>
              <w:t>edilir.</w:t>
            </w:r>
          </w:p>
          <w:p w14:paraId="3150CC61" w14:textId="77777777" w:rsidR="00093A42" w:rsidRPr="00161D80" w:rsidRDefault="00093A42" w:rsidP="00093A42">
            <w:pPr>
              <w:autoSpaceDE w:val="0"/>
              <w:autoSpaceDN w:val="0"/>
              <w:jc w:val="both"/>
              <w:rPr>
                <w:color w:val="000000"/>
                <w:lang w:val="tr-TR"/>
              </w:rPr>
            </w:pPr>
          </w:p>
          <w:p w14:paraId="03BD6D53" w14:textId="543802F1" w:rsidR="004F2BD9" w:rsidRPr="00161D80" w:rsidRDefault="00EA6DCC" w:rsidP="00804732">
            <w:pPr>
              <w:autoSpaceDE w:val="0"/>
              <w:autoSpaceDN w:val="0"/>
              <w:adjustRightInd w:val="0"/>
              <w:jc w:val="both"/>
              <w:rPr>
                <w:color w:val="000000"/>
                <w:lang w:val="tr-TR"/>
              </w:rPr>
            </w:pPr>
            <w:r w:rsidRPr="00161D80">
              <w:rPr>
                <w:color w:val="000000"/>
                <w:lang w:val="tr-TR"/>
              </w:rPr>
              <w:t>(1</w:t>
            </w:r>
            <w:r w:rsidR="009836C9" w:rsidRPr="00161D80">
              <w:rPr>
                <w:color w:val="000000"/>
                <w:lang w:val="tr-TR"/>
              </w:rPr>
              <w:t>0</w:t>
            </w:r>
            <w:r w:rsidR="00093A42" w:rsidRPr="00161D80">
              <w:rPr>
                <w:color w:val="000000"/>
                <w:lang w:val="tr-TR"/>
              </w:rPr>
              <w:t>) Yasa’nın 62</w:t>
            </w:r>
            <w:r w:rsidR="001D32D8" w:rsidRPr="00161D80">
              <w:rPr>
                <w:color w:val="000000"/>
                <w:lang w:val="tr-TR"/>
              </w:rPr>
              <w:t>’nci</w:t>
            </w:r>
            <w:r w:rsidR="00093A42" w:rsidRPr="00161D80">
              <w:rPr>
                <w:color w:val="000000"/>
                <w:lang w:val="tr-TR"/>
              </w:rPr>
              <w:t xml:space="preserve"> maddesi</w:t>
            </w:r>
            <w:r w:rsidR="001D32D8" w:rsidRPr="00161D80">
              <w:rPr>
                <w:color w:val="000000"/>
                <w:lang w:val="tr-TR"/>
              </w:rPr>
              <w:t>nin (2)’</w:t>
            </w:r>
            <w:proofErr w:type="spellStart"/>
            <w:r w:rsidR="001D32D8" w:rsidRPr="00161D80">
              <w:rPr>
                <w:color w:val="000000"/>
                <w:lang w:val="tr-TR"/>
              </w:rPr>
              <w:t>nci</w:t>
            </w:r>
            <w:proofErr w:type="spellEnd"/>
            <w:r w:rsidR="001D32D8" w:rsidRPr="00161D80">
              <w:rPr>
                <w:color w:val="000000"/>
                <w:lang w:val="tr-TR"/>
              </w:rPr>
              <w:t xml:space="preserve"> fıkrası</w:t>
            </w:r>
            <w:r w:rsidR="00093A42" w:rsidRPr="00161D80">
              <w:rPr>
                <w:color w:val="000000"/>
                <w:lang w:val="tr-TR"/>
              </w:rPr>
              <w:t xml:space="preserve"> kapsamındaki telsiz ciha</w:t>
            </w:r>
            <w:r w:rsidR="00AB2952" w:rsidRPr="00161D80">
              <w:rPr>
                <w:color w:val="000000"/>
                <w:lang w:val="tr-TR"/>
              </w:rPr>
              <w:t>zlarının kullandığı frekans bant</w:t>
            </w:r>
            <w:r w:rsidR="00093A42" w:rsidRPr="00161D80">
              <w:rPr>
                <w:color w:val="000000"/>
                <w:lang w:val="tr-TR"/>
              </w:rPr>
              <w:t>ları için bireysel kullanım hakkı tahsis ve kullanım ücreti alınmaz.</w:t>
            </w:r>
          </w:p>
          <w:p w14:paraId="1517B297" w14:textId="77777777" w:rsidR="00BB3B13" w:rsidRPr="00161D80" w:rsidRDefault="00BB3B13" w:rsidP="00804732">
            <w:pPr>
              <w:autoSpaceDE w:val="0"/>
              <w:autoSpaceDN w:val="0"/>
              <w:adjustRightInd w:val="0"/>
              <w:jc w:val="both"/>
              <w:rPr>
                <w:lang w:val="tr-TR"/>
              </w:rPr>
            </w:pPr>
          </w:p>
        </w:tc>
      </w:tr>
      <w:tr w:rsidR="001C0C82" w:rsidRPr="00161D80" w14:paraId="6A8E95E6" w14:textId="77777777" w:rsidTr="00546A31">
        <w:trPr>
          <w:trHeight w:val="1002"/>
        </w:trPr>
        <w:tc>
          <w:tcPr>
            <w:tcW w:w="2302" w:type="dxa"/>
          </w:tcPr>
          <w:p w14:paraId="13FE16F0" w14:textId="3A2913B6" w:rsidR="001C0C82" w:rsidRDefault="001C0C82" w:rsidP="0023706B">
            <w:pPr>
              <w:pStyle w:val="BodyText"/>
              <w:ind w:right="277"/>
              <w:rPr>
                <w:rStyle w:val="Strong"/>
                <w:sz w:val="24"/>
                <w:szCs w:val="24"/>
                <w:lang w:val="tr-TR"/>
              </w:rPr>
            </w:pPr>
            <w:r w:rsidRPr="00161D80">
              <w:rPr>
                <w:rStyle w:val="Strong"/>
                <w:sz w:val="24"/>
                <w:szCs w:val="24"/>
                <w:lang w:val="tr-TR"/>
              </w:rPr>
              <w:lastRenderedPageBreak/>
              <w:t xml:space="preserve">Telsiz Ruhsat ve Kullanma Ücreti </w:t>
            </w:r>
          </w:p>
          <w:p w14:paraId="54E5F0DA" w14:textId="1455BCD4" w:rsidR="0076262D" w:rsidRDefault="0076262D" w:rsidP="0023706B">
            <w:pPr>
              <w:pStyle w:val="BodyText"/>
              <w:ind w:right="277"/>
              <w:rPr>
                <w:rStyle w:val="Strong"/>
                <w:sz w:val="24"/>
                <w:szCs w:val="24"/>
                <w:lang w:val="tr-TR"/>
              </w:rPr>
            </w:pPr>
          </w:p>
          <w:p w14:paraId="3839DE7E" w14:textId="1F195A92" w:rsidR="0076262D" w:rsidRDefault="0076262D" w:rsidP="0023706B">
            <w:pPr>
              <w:pStyle w:val="BodyText"/>
              <w:ind w:right="277"/>
              <w:rPr>
                <w:rStyle w:val="Strong"/>
                <w:sz w:val="24"/>
                <w:szCs w:val="24"/>
                <w:lang w:val="tr-TR"/>
              </w:rPr>
            </w:pPr>
          </w:p>
          <w:p w14:paraId="2AB461DE" w14:textId="651B386B" w:rsidR="0076262D" w:rsidRDefault="0076262D" w:rsidP="0023706B">
            <w:pPr>
              <w:pStyle w:val="BodyText"/>
              <w:ind w:right="277"/>
              <w:rPr>
                <w:rStyle w:val="Strong"/>
                <w:sz w:val="24"/>
                <w:szCs w:val="24"/>
                <w:lang w:val="tr-TR"/>
              </w:rPr>
            </w:pPr>
          </w:p>
          <w:p w14:paraId="6050589B" w14:textId="05641631" w:rsidR="0076262D" w:rsidRDefault="0076262D" w:rsidP="0023706B">
            <w:pPr>
              <w:pStyle w:val="BodyText"/>
              <w:ind w:right="277"/>
              <w:rPr>
                <w:rStyle w:val="Strong"/>
                <w:sz w:val="24"/>
                <w:szCs w:val="24"/>
                <w:lang w:val="tr-TR"/>
              </w:rPr>
            </w:pPr>
          </w:p>
          <w:p w14:paraId="6BB40E25" w14:textId="758F920E" w:rsidR="0076262D" w:rsidRDefault="0076262D" w:rsidP="0023706B">
            <w:pPr>
              <w:pStyle w:val="BodyText"/>
              <w:ind w:right="277"/>
              <w:rPr>
                <w:rStyle w:val="Strong"/>
                <w:sz w:val="24"/>
                <w:szCs w:val="24"/>
                <w:lang w:val="tr-TR"/>
              </w:rPr>
            </w:pPr>
          </w:p>
          <w:p w14:paraId="1FE32397" w14:textId="7EA66B07" w:rsidR="0076262D" w:rsidRDefault="0076262D" w:rsidP="0023706B">
            <w:pPr>
              <w:pStyle w:val="BodyText"/>
              <w:ind w:right="277"/>
              <w:rPr>
                <w:rStyle w:val="Strong"/>
                <w:sz w:val="24"/>
                <w:szCs w:val="24"/>
                <w:lang w:val="tr-TR"/>
              </w:rPr>
            </w:pPr>
            <w:r>
              <w:rPr>
                <w:rStyle w:val="Strong"/>
                <w:sz w:val="24"/>
                <w:szCs w:val="24"/>
                <w:lang w:val="tr-TR"/>
              </w:rPr>
              <w:t>30.01.2024</w:t>
            </w:r>
          </w:p>
          <w:p w14:paraId="5164D57E" w14:textId="06BDA76D" w:rsidR="0076262D" w:rsidRDefault="0076262D" w:rsidP="0023706B">
            <w:pPr>
              <w:pStyle w:val="BodyText"/>
              <w:ind w:right="277"/>
              <w:rPr>
                <w:rStyle w:val="Strong"/>
                <w:sz w:val="24"/>
                <w:szCs w:val="24"/>
                <w:lang w:val="tr-TR"/>
              </w:rPr>
            </w:pPr>
            <w:r>
              <w:rPr>
                <w:rStyle w:val="Strong"/>
                <w:sz w:val="24"/>
                <w:szCs w:val="24"/>
                <w:lang w:val="tr-TR"/>
              </w:rPr>
              <w:t>R.G.20</w:t>
            </w:r>
          </w:p>
          <w:p w14:paraId="34CCC6CF" w14:textId="4766BE7F" w:rsidR="0076262D" w:rsidRDefault="0076262D" w:rsidP="0023706B">
            <w:pPr>
              <w:pStyle w:val="BodyText"/>
              <w:ind w:right="277"/>
              <w:rPr>
                <w:rStyle w:val="Strong"/>
                <w:sz w:val="24"/>
                <w:szCs w:val="24"/>
                <w:lang w:val="tr-TR"/>
              </w:rPr>
            </w:pPr>
            <w:r>
              <w:rPr>
                <w:rStyle w:val="Strong"/>
                <w:sz w:val="24"/>
                <w:szCs w:val="24"/>
                <w:lang w:val="tr-TR"/>
              </w:rPr>
              <w:t>EK III</w:t>
            </w:r>
          </w:p>
          <w:p w14:paraId="4BA6F995" w14:textId="057CD0F7" w:rsidR="0076262D" w:rsidRDefault="0076262D" w:rsidP="0023706B">
            <w:pPr>
              <w:pStyle w:val="BodyText"/>
              <w:ind w:right="277"/>
              <w:rPr>
                <w:rStyle w:val="Strong"/>
                <w:sz w:val="24"/>
                <w:szCs w:val="24"/>
                <w:lang w:val="tr-TR"/>
              </w:rPr>
            </w:pPr>
            <w:r>
              <w:rPr>
                <w:rStyle w:val="Strong"/>
                <w:sz w:val="24"/>
                <w:szCs w:val="24"/>
                <w:lang w:val="tr-TR"/>
              </w:rPr>
              <w:t>A.E.64</w:t>
            </w:r>
          </w:p>
          <w:p w14:paraId="7B5F1FB3" w14:textId="77777777" w:rsidR="00333826" w:rsidRPr="00333826" w:rsidRDefault="00333826" w:rsidP="00333826">
            <w:pPr>
              <w:pStyle w:val="BodyText"/>
              <w:ind w:right="277"/>
              <w:rPr>
                <w:rStyle w:val="Strong"/>
                <w:sz w:val="24"/>
                <w:szCs w:val="24"/>
                <w:lang w:val="tr-TR"/>
              </w:rPr>
            </w:pPr>
            <w:r w:rsidRPr="00333826">
              <w:rPr>
                <w:rStyle w:val="Strong"/>
                <w:sz w:val="24"/>
                <w:szCs w:val="24"/>
                <w:lang w:val="tr-TR"/>
              </w:rPr>
              <w:t>30.01.2025</w:t>
            </w:r>
          </w:p>
          <w:p w14:paraId="0B500453" w14:textId="77777777" w:rsidR="00333826" w:rsidRPr="00333826" w:rsidRDefault="00333826" w:rsidP="00333826">
            <w:pPr>
              <w:pStyle w:val="BodyText"/>
              <w:ind w:right="277"/>
              <w:rPr>
                <w:rStyle w:val="Strong"/>
                <w:sz w:val="24"/>
                <w:szCs w:val="24"/>
                <w:lang w:val="tr-TR"/>
              </w:rPr>
            </w:pPr>
            <w:r w:rsidRPr="00333826">
              <w:rPr>
                <w:rStyle w:val="Strong"/>
                <w:sz w:val="24"/>
                <w:szCs w:val="24"/>
                <w:lang w:val="tr-TR"/>
              </w:rPr>
              <w:t>R.G.20</w:t>
            </w:r>
          </w:p>
          <w:p w14:paraId="17C2A604" w14:textId="77777777" w:rsidR="00333826" w:rsidRPr="00333826" w:rsidRDefault="00333826" w:rsidP="00333826">
            <w:pPr>
              <w:pStyle w:val="BodyText"/>
              <w:ind w:right="277"/>
              <w:rPr>
                <w:rStyle w:val="Strong"/>
                <w:sz w:val="24"/>
                <w:szCs w:val="24"/>
                <w:lang w:val="tr-TR"/>
              </w:rPr>
            </w:pPr>
            <w:r w:rsidRPr="00333826">
              <w:rPr>
                <w:rStyle w:val="Strong"/>
                <w:sz w:val="24"/>
                <w:szCs w:val="24"/>
                <w:lang w:val="tr-TR"/>
              </w:rPr>
              <w:t>EK III</w:t>
            </w:r>
          </w:p>
          <w:p w14:paraId="20694290" w14:textId="2167B455" w:rsidR="00333826" w:rsidRDefault="00333826" w:rsidP="00333826">
            <w:pPr>
              <w:pStyle w:val="BodyText"/>
              <w:ind w:right="277"/>
              <w:rPr>
                <w:rStyle w:val="Strong"/>
                <w:sz w:val="24"/>
                <w:szCs w:val="24"/>
                <w:lang w:val="tr-TR"/>
              </w:rPr>
            </w:pPr>
            <w:r w:rsidRPr="00333826">
              <w:rPr>
                <w:rStyle w:val="Strong"/>
                <w:sz w:val="24"/>
                <w:szCs w:val="24"/>
                <w:lang w:val="tr-TR"/>
              </w:rPr>
              <w:t>A.E.98</w:t>
            </w:r>
          </w:p>
          <w:p w14:paraId="0F8B6B69" w14:textId="77777777" w:rsidR="0076262D" w:rsidRPr="00161D80" w:rsidRDefault="0076262D" w:rsidP="0023706B">
            <w:pPr>
              <w:pStyle w:val="BodyText"/>
              <w:ind w:right="277"/>
              <w:rPr>
                <w:rStyle w:val="Strong"/>
                <w:sz w:val="24"/>
                <w:szCs w:val="24"/>
                <w:lang w:val="tr-TR"/>
              </w:rPr>
            </w:pPr>
          </w:p>
          <w:p w14:paraId="15C2B794" w14:textId="77777777" w:rsidR="00373D23" w:rsidRPr="00161D80" w:rsidRDefault="00373D23" w:rsidP="0023706B">
            <w:pPr>
              <w:pStyle w:val="BodyText"/>
              <w:ind w:right="277"/>
              <w:rPr>
                <w:rStyle w:val="Strong"/>
                <w:sz w:val="24"/>
                <w:szCs w:val="24"/>
                <w:lang w:val="tr-TR"/>
              </w:rPr>
            </w:pPr>
          </w:p>
          <w:p w14:paraId="6A0959B1" w14:textId="77777777" w:rsidR="00373D23" w:rsidRPr="00161D80" w:rsidRDefault="00373D23" w:rsidP="0023706B">
            <w:pPr>
              <w:pStyle w:val="BodyText"/>
              <w:ind w:right="277"/>
              <w:rPr>
                <w:rStyle w:val="Strong"/>
                <w:sz w:val="24"/>
                <w:szCs w:val="24"/>
                <w:lang w:val="tr-TR"/>
              </w:rPr>
            </w:pPr>
          </w:p>
          <w:p w14:paraId="03C2CC99" w14:textId="77777777" w:rsidR="00373D23" w:rsidRPr="00161D80" w:rsidRDefault="00373D23" w:rsidP="0023706B">
            <w:pPr>
              <w:pStyle w:val="BodyText"/>
              <w:ind w:right="277"/>
              <w:rPr>
                <w:rStyle w:val="Strong"/>
                <w:sz w:val="24"/>
                <w:szCs w:val="24"/>
                <w:lang w:val="tr-TR"/>
              </w:rPr>
            </w:pPr>
          </w:p>
          <w:p w14:paraId="632FAF45" w14:textId="77777777" w:rsidR="00373D23" w:rsidRPr="00161D80" w:rsidRDefault="00373D23" w:rsidP="0023706B">
            <w:pPr>
              <w:pStyle w:val="BodyText"/>
              <w:ind w:right="277"/>
              <w:rPr>
                <w:rStyle w:val="Strong"/>
                <w:sz w:val="24"/>
                <w:szCs w:val="24"/>
                <w:lang w:val="tr-TR"/>
              </w:rPr>
            </w:pPr>
          </w:p>
          <w:p w14:paraId="3763D1EB" w14:textId="77777777" w:rsidR="00373D23" w:rsidRPr="00161D80" w:rsidRDefault="00373D23" w:rsidP="0023706B">
            <w:pPr>
              <w:pStyle w:val="BodyText"/>
              <w:ind w:right="277"/>
              <w:rPr>
                <w:rStyle w:val="Strong"/>
                <w:sz w:val="24"/>
                <w:szCs w:val="24"/>
                <w:lang w:val="tr-TR"/>
              </w:rPr>
            </w:pPr>
          </w:p>
          <w:p w14:paraId="0B78F4C6" w14:textId="77777777" w:rsidR="00373D23" w:rsidRPr="00161D80" w:rsidRDefault="00373D23" w:rsidP="0023706B">
            <w:pPr>
              <w:pStyle w:val="BodyText"/>
              <w:ind w:right="277"/>
              <w:rPr>
                <w:rStyle w:val="Strong"/>
                <w:sz w:val="24"/>
                <w:szCs w:val="24"/>
                <w:lang w:val="tr-TR"/>
              </w:rPr>
            </w:pPr>
          </w:p>
          <w:p w14:paraId="28AD19DC" w14:textId="2C518186" w:rsidR="00373D23" w:rsidRPr="00161D80" w:rsidRDefault="00373D23" w:rsidP="00373D23">
            <w:pPr>
              <w:pStyle w:val="BodyText"/>
              <w:ind w:right="277"/>
              <w:rPr>
                <w:rStyle w:val="Strong"/>
                <w:sz w:val="24"/>
                <w:szCs w:val="24"/>
                <w:lang w:val="tr-TR"/>
              </w:rPr>
            </w:pPr>
          </w:p>
        </w:tc>
        <w:tc>
          <w:tcPr>
            <w:tcW w:w="7479" w:type="dxa"/>
          </w:tcPr>
          <w:p w14:paraId="13C5E138" w14:textId="3B14E993" w:rsidR="001C0C82" w:rsidRPr="00161D80" w:rsidRDefault="00C50EAC" w:rsidP="0023706B">
            <w:pPr>
              <w:jc w:val="both"/>
              <w:rPr>
                <w:color w:val="000000"/>
                <w:lang w:val="tr-TR"/>
              </w:rPr>
            </w:pPr>
            <w:r w:rsidRPr="00161D80">
              <w:rPr>
                <w:b/>
                <w:lang w:val="tr-TR"/>
              </w:rPr>
              <w:t>7</w:t>
            </w:r>
            <w:r w:rsidR="001C0C82" w:rsidRPr="00161D80">
              <w:rPr>
                <w:b/>
                <w:lang w:val="tr-TR"/>
              </w:rPr>
              <w:t>.</w:t>
            </w:r>
            <w:r w:rsidR="0036507A" w:rsidRPr="00161D80">
              <w:rPr>
                <w:lang w:val="tr-TR"/>
              </w:rPr>
              <w:t xml:space="preserve"> (1)</w:t>
            </w:r>
            <w:r w:rsidR="006329F3" w:rsidRPr="00161D80" w:rsidDel="006329F3">
              <w:rPr>
                <w:lang w:val="tr-TR"/>
              </w:rPr>
              <w:t xml:space="preserve"> </w:t>
            </w:r>
            <w:r w:rsidR="006329F3" w:rsidRPr="00161D80">
              <w:rPr>
                <w:lang w:val="tr-TR"/>
              </w:rPr>
              <w:t>Yasa kapsamında t</w:t>
            </w:r>
            <w:r w:rsidR="001C0C82" w:rsidRPr="00161D80">
              <w:rPr>
                <w:lang w:val="tr-TR"/>
              </w:rPr>
              <w:t xml:space="preserve">elsiz kurma (ruhsat) ve kullanma izni verilen kişilerden </w:t>
            </w:r>
            <w:r w:rsidR="00E76393" w:rsidRPr="00161D80">
              <w:rPr>
                <w:lang w:val="tr-TR"/>
              </w:rPr>
              <w:t xml:space="preserve">bu Tüzüğe ekli </w:t>
            </w:r>
            <w:r w:rsidR="001C0C82" w:rsidRPr="00161D80">
              <w:rPr>
                <w:color w:val="000000"/>
                <w:lang w:val="tr-TR"/>
              </w:rPr>
              <w:t xml:space="preserve">Birinci </w:t>
            </w:r>
            <w:proofErr w:type="spellStart"/>
            <w:r w:rsidR="001C0C82" w:rsidRPr="00161D80">
              <w:rPr>
                <w:color w:val="000000"/>
                <w:lang w:val="tr-TR"/>
              </w:rPr>
              <w:t>Cetvel’de</w:t>
            </w:r>
            <w:proofErr w:type="spellEnd"/>
            <w:r w:rsidR="001C0C82" w:rsidRPr="00161D80">
              <w:rPr>
                <w:color w:val="000000"/>
                <w:lang w:val="tr-TR"/>
              </w:rPr>
              <w:t xml:space="preserve"> belirtilen kurallar ve ücretler doğrultusunda; izin verilmesinden önce bir defaya mahsus olmak üzere ruhsat ücreti, telsiz kullanımının gerçekleştirildiği süre boyunca ise kullanım ücreti alınır. Telsiz kurma ve kullanma izni talebinde bulunan haberleşme sağlayıcılara da aynı kurallar uygulanır. </w:t>
            </w:r>
          </w:p>
          <w:p w14:paraId="295DE215" w14:textId="77777777" w:rsidR="001D1D61" w:rsidRPr="00161D80" w:rsidRDefault="001D1D61" w:rsidP="0023706B">
            <w:pPr>
              <w:jc w:val="both"/>
              <w:rPr>
                <w:color w:val="000000"/>
                <w:lang w:val="tr-TR"/>
              </w:rPr>
            </w:pPr>
          </w:p>
          <w:p w14:paraId="4BCCECBD" w14:textId="76F7C6CE" w:rsidR="0076262D" w:rsidRDefault="0076262D" w:rsidP="0076262D">
            <w:pPr>
              <w:jc w:val="both"/>
              <w:rPr>
                <w:color w:val="000000"/>
                <w:lang w:val="tr-TR"/>
              </w:rPr>
            </w:pPr>
            <w:r w:rsidRPr="0076262D">
              <w:rPr>
                <w:color w:val="000000"/>
                <w:lang w:val="tr-TR"/>
              </w:rPr>
              <w:t>(2) Telsiz kullanım ücretleri;</w:t>
            </w:r>
          </w:p>
          <w:p w14:paraId="2EB5BFCB" w14:textId="63B6739A" w:rsidR="0076262D" w:rsidRPr="0076262D" w:rsidRDefault="0076262D" w:rsidP="00333826">
            <w:pPr>
              <w:ind w:left="318"/>
              <w:jc w:val="both"/>
              <w:rPr>
                <w:color w:val="000000"/>
                <w:lang w:val="tr-TR"/>
              </w:rPr>
            </w:pPr>
            <w:r w:rsidRPr="0076262D">
              <w:rPr>
                <w:color w:val="000000"/>
                <w:lang w:val="tr-TR"/>
              </w:rPr>
              <w:t>(A)</w:t>
            </w:r>
            <w:r w:rsidR="00333826">
              <w:rPr>
                <w:color w:val="000000"/>
                <w:lang w:val="tr-TR"/>
              </w:rPr>
              <w:t xml:space="preserve"> </w:t>
            </w:r>
            <w:r w:rsidR="00333826" w:rsidRPr="00333826">
              <w:rPr>
                <w:color w:val="000000"/>
                <w:lang w:val="tr-TR"/>
              </w:rPr>
              <w:t>Yasa’nın 64’üncü maddesi uyarınca çıkılan ihale sonucunda tahsis edilen sayısı sınırlandırılmış bireysel kullanım hakkı ile kullanılan telsiz sistemleri ve Radyolink sistemleri (R/L) için kullanım ücreti; yıllık peşin veya talep edilmesi halinde üçer aylık dönemler olmak üzere ödenir. Ancak, Radyolink sistemleri (R/L) için yıllık ödenecek kullanım ücretinin, üçer aylık dönemler ile ödenebilmesi için, hesaplanan yıllık peşin ücretin, KDV hariç asgari ücretin en az 25 katından (&gt;25xASÜ) büyük olması şarttır</w:t>
            </w:r>
            <w:r w:rsidRPr="0076262D">
              <w:rPr>
                <w:color w:val="000000"/>
                <w:lang w:val="tr-TR"/>
              </w:rPr>
              <w:t>.</w:t>
            </w:r>
          </w:p>
          <w:p w14:paraId="0D8BA67E" w14:textId="77777777" w:rsidR="0076262D" w:rsidRPr="0076262D" w:rsidRDefault="0076262D" w:rsidP="0076262D">
            <w:pPr>
              <w:jc w:val="both"/>
              <w:rPr>
                <w:color w:val="000000"/>
                <w:lang w:val="tr-TR"/>
              </w:rPr>
            </w:pPr>
          </w:p>
          <w:p w14:paraId="37FCE668" w14:textId="211E7B52" w:rsidR="00B3782E" w:rsidRDefault="0076262D" w:rsidP="005C40E2">
            <w:pPr>
              <w:ind w:left="322"/>
              <w:jc w:val="both"/>
              <w:rPr>
                <w:color w:val="000000"/>
                <w:lang w:val="tr-TR"/>
              </w:rPr>
            </w:pPr>
            <w:r w:rsidRPr="0076262D">
              <w:rPr>
                <w:color w:val="000000"/>
                <w:lang w:val="tr-TR"/>
              </w:rPr>
              <w:t>(B)</w:t>
            </w:r>
            <w:r w:rsidRPr="0076262D">
              <w:rPr>
                <w:color w:val="000000"/>
                <w:lang w:val="tr-TR"/>
              </w:rPr>
              <w:tab/>
              <w:t xml:space="preserve">Yukarıda (A) fıkrası dışındaki diğer telsiz sistemleri için kullanım ücretleri en geç her yılın </w:t>
            </w:r>
            <w:proofErr w:type="gramStart"/>
            <w:r w:rsidRPr="0076262D">
              <w:rPr>
                <w:color w:val="000000"/>
                <w:lang w:val="tr-TR"/>
              </w:rPr>
              <w:t>Ocak</w:t>
            </w:r>
            <w:proofErr w:type="gramEnd"/>
            <w:r w:rsidRPr="0076262D">
              <w:rPr>
                <w:color w:val="000000"/>
                <w:lang w:val="tr-TR"/>
              </w:rPr>
              <w:t xml:space="preserve"> ayı sonuna kadar ödenir. Ancak verilen telsiz kurma ve kullanma iznine ilişkin sürenin yıl içerisinde sonlanması halinde, o izne ait telsiz kullanım ücreti telsiz kurma ve kullanma izninin sonlandığı süre sonuna kadar aylık </w:t>
            </w:r>
            <w:proofErr w:type="spellStart"/>
            <w:r w:rsidRPr="0076262D">
              <w:rPr>
                <w:color w:val="000000"/>
                <w:lang w:val="tr-TR"/>
              </w:rPr>
              <w:t>pro-rata</w:t>
            </w:r>
            <w:proofErr w:type="spellEnd"/>
            <w:r w:rsidRPr="0076262D">
              <w:rPr>
                <w:color w:val="000000"/>
                <w:lang w:val="tr-TR"/>
              </w:rPr>
              <w:t xml:space="preserve"> olarak ödenir. Telsiz kuran ve işleten kişiler kullanım ücretlerini, Kurum tarafından bildirilen Kurum </w:t>
            </w:r>
            <w:r w:rsidRPr="0076262D">
              <w:rPr>
                <w:color w:val="000000"/>
                <w:lang w:val="tr-TR"/>
              </w:rPr>
              <w:lastRenderedPageBreak/>
              <w:t>banka hesabına yatırmak ve banka dekontunu Kurum’a göndermekle yükümlüdürler. Şubat ayı sonuna kadar telsiz kullanım ücreti ödenmeyen telsiz sistemlerinin ruhsatları Kurum tarafından iptal edilir.</w:t>
            </w:r>
          </w:p>
          <w:p w14:paraId="296DCEF5" w14:textId="77777777" w:rsidR="005C40E2" w:rsidRPr="00161D80" w:rsidRDefault="005C40E2" w:rsidP="005C40E2">
            <w:pPr>
              <w:ind w:left="322"/>
              <w:jc w:val="both"/>
              <w:rPr>
                <w:color w:val="000000"/>
                <w:lang w:val="tr-TR"/>
              </w:rPr>
            </w:pPr>
          </w:p>
          <w:p w14:paraId="7C1FE797" w14:textId="77777777" w:rsidR="00B3782E" w:rsidRPr="00161D80" w:rsidRDefault="00B3782E" w:rsidP="0023706B">
            <w:pPr>
              <w:jc w:val="both"/>
              <w:rPr>
                <w:lang w:val="tr-TR"/>
              </w:rPr>
            </w:pPr>
            <w:r w:rsidRPr="00161D80">
              <w:rPr>
                <w:color w:val="000000"/>
                <w:lang w:val="tr-TR"/>
              </w:rPr>
              <w:t xml:space="preserve">(3) </w:t>
            </w:r>
            <w:r w:rsidRPr="00161D80">
              <w:rPr>
                <w:lang w:val="tr-TR"/>
              </w:rPr>
              <w:t>Yıl içerisinde ruhsat</w:t>
            </w:r>
            <w:r w:rsidR="0036507A" w:rsidRPr="00161D80">
              <w:rPr>
                <w:lang w:val="tr-TR"/>
              </w:rPr>
              <w:t>ı</w:t>
            </w:r>
            <w:r w:rsidRPr="00161D80">
              <w:rPr>
                <w:lang w:val="tr-TR"/>
              </w:rPr>
              <w:t xml:space="preserve"> verilen telsiz</w:t>
            </w:r>
            <w:r w:rsidR="0036507A" w:rsidRPr="00161D80">
              <w:rPr>
                <w:lang w:val="tr-TR"/>
              </w:rPr>
              <w:t xml:space="preserve"> sist</w:t>
            </w:r>
            <w:r w:rsidR="00490618" w:rsidRPr="00161D80">
              <w:rPr>
                <w:lang w:val="tr-TR"/>
              </w:rPr>
              <w:t>e</w:t>
            </w:r>
            <w:r w:rsidR="0036507A" w:rsidRPr="00161D80">
              <w:rPr>
                <w:lang w:val="tr-TR"/>
              </w:rPr>
              <w:t>mlerinin</w:t>
            </w:r>
            <w:r w:rsidRPr="00161D80">
              <w:rPr>
                <w:lang w:val="tr-TR"/>
              </w:rPr>
              <w:t xml:space="preserve"> kullanım ücreti, başvuru sırasında </w:t>
            </w:r>
            <w:proofErr w:type="spellStart"/>
            <w:r w:rsidRPr="00161D80">
              <w:rPr>
                <w:lang w:val="tr-TR"/>
              </w:rPr>
              <w:t>pro-rata</w:t>
            </w:r>
            <w:proofErr w:type="spellEnd"/>
            <w:r w:rsidRPr="00161D80">
              <w:rPr>
                <w:lang w:val="tr-TR"/>
              </w:rPr>
              <w:t xml:space="preserve"> ve peşin </w:t>
            </w:r>
            <w:r w:rsidR="00373D23" w:rsidRPr="00161D80">
              <w:rPr>
                <w:lang w:val="tr-TR"/>
              </w:rPr>
              <w:t xml:space="preserve">olarak </w:t>
            </w:r>
            <w:r w:rsidRPr="00161D80">
              <w:rPr>
                <w:lang w:val="tr-TR"/>
              </w:rPr>
              <w:t xml:space="preserve">tahsil edilir. </w:t>
            </w:r>
            <w:r w:rsidRPr="00161D80">
              <w:rPr>
                <w:color w:val="000000"/>
                <w:lang w:val="tr-TR"/>
              </w:rPr>
              <w:t>Pro-</w:t>
            </w:r>
            <w:proofErr w:type="spellStart"/>
            <w:r w:rsidRPr="00161D80">
              <w:rPr>
                <w:color w:val="000000"/>
                <w:lang w:val="tr-TR"/>
              </w:rPr>
              <w:t>rata</w:t>
            </w:r>
            <w:proofErr w:type="spellEnd"/>
            <w:r w:rsidRPr="00161D80">
              <w:rPr>
                <w:color w:val="000000"/>
                <w:lang w:val="tr-TR"/>
              </w:rPr>
              <w:t xml:space="preserve"> uygulamalarında, ay hesabı dikkate alınır, ay kesirleri tam aya tamamlanır.</w:t>
            </w:r>
          </w:p>
          <w:p w14:paraId="6F047474" w14:textId="77777777" w:rsidR="001C0C82" w:rsidRPr="00161D80" w:rsidRDefault="001C0C82" w:rsidP="0023706B">
            <w:pPr>
              <w:jc w:val="both"/>
              <w:rPr>
                <w:lang w:val="tr-TR"/>
              </w:rPr>
            </w:pPr>
          </w:p>
          <w:p w14:paraId="18F475DD" w14:textId="6D7FE213" w:rsidR="001C0C82" w:rsidRPr="00161D80" w:rsidRDefault="00B3782E" w:rsidP="0023706B">
            <w:pPr>
              <w:autoSpaceDE w:val="0"/>
              <w:autoSpaceDN w:val="0"/>
              <w:adjustRightInd w:val="0"/>
              <w:jc w:val="both"/>
              <w:rPr>
                <w:color w:val="000000"/>
                <w:lang w:val="tr-TR"/>
              </w:rPr>
            </w:pPr>
            <w:r w:rsidRPr="00161D80">
              <w:rPr>
                <w:color w:val="000000"/>
                <w:lang w:val="tr-TR"/>
              </w:rPr>
              <w:t>(4</w:t>
            </w:r>
            <w:r w:rsidR="001C0C82" w:rsidRPr="00161D80">
              <w:rPr>
                <w:color w:val="000000"/>
                <w:lang w:val="tr-TR"/>
              </w:rPr>
              <w:t>) Telsiz kurma ve kullanma talebinin Kurum tarafından uygun bulunmasından sonra başvuruya ilişkin ruhsat</w:t>
            </w:r>
            <w:r w:rsidRPr="00161D80">
              <w:rPr>
                <w:color w:val="000000"/>
                <w:lang w:val="tr-TR"/>
              </w:rPr>
              <w:t xml:space="preserve"> ve kullanım</w:t>
            </w:r>
            <w:r w:rsidR="001C0C82" w:rsidRPr="00161D80">
              <w:rPr>
                <w:color w:val="000000"/>
                <w:lang w:val="tr-TR"/>
              </w:rPr>
              <w:t xml:space="preserve"> ücreti Kuruma gelir kaydedilmek üzere </w:t>
            </w:r>
            <w:r w:rsidR="00EF2849" w:rsidRPr="00161D80">
              <w:rPr>
                <w:color w:val="000000"/>
                <w:lang w:val="tr-TR"/>
              </w:rPr>
              <w:t>Kurum</w:t>
            </w:r>
            <w:r w:rsidR="00835C1F" w:rsidRPr="00161D80">
              <w:rPr>
                <w:color w:val="000000"/>
                <w:lang w:val="tr-TR"/>
              </w:rPr>
              <w:t xml:space="preserve"> </w:t>
            </w:r>
            <w:r w:rsidR="001C0C82" w:rsidRPr="00161D80">
              <w:rPr>
                <w:color w:val="000000"/>
                <w:lang w:val="tr-TR"/>
              </w:rPr>
              <w:t>banka hesabına yatırılması gerektiği haberleşme sağlayıcıya bildirilir</w:t>
            </w:r>
            <w:r w:rsidRPr="00161D80">
              <w:rPr>
                <w:color w:val="000000"/>
                <w:lang w:val="tr-TR"/>
              </w:rPr>
              <w:t>. Telsiz ruhsat ve kullanım ücretlerinin</w:t>
            </w:r>
            <w:r w:rsidR="00835C1F" w:rsidRPr="00161D80">
              <w:rPr>
                <w:color w:val="000000"/>
                <w:lang w:val="tr-TR"/>
              </w:rPr>
              <w:t xml:space="preserve"> </w:t>
            </w:r>
            <w:r w:rsidR="001C0C82" w:rsidRPr="00161D80">
              <w:rPr>
                <w:color w:val="000000"/>
                <w:lang w:val="tr-TR"/>
              </w:rPr>
              <w:t xml:space="preserve">Kurum tarafından belirlenen banka hesabına yatırıldığını belgeleyen dekontun aslının veya banka onaylı suretinin Kuruma sunulmasını müteakip </w:t>
            </w:r>
            <w:r w:rsidR="00E55C7D" w:rsidRPr="00161D80">
              <w:rPr>
                <w:color w:val="000000"/>
                <w:lang w:val="tr-TR"/>
              </w:rPr>
              <w:t>10</w:t>
            </w:r>
            <w:r w:rsidR="00866E93" w:rsidRPr="00161D80">
              <w:rPr>
                <w:color w:val="000000"/>
                <w:lang w:val="tr-TR"/>
              </w:rPr>
              <w:t xml:space="preserve"> (</w:t>
            </w:r>
            <w:r w:rsidR="00E55C7D" w:rsidRPr="00161D80">
              <w:rPr>
                <w:color w:val="000000"/>
                <w:lang w:val="tr-TR"/>
              </w:rPr>
              <w:t>On</w:t>
            </w:r>
            <w:r w:rsidR="00866E93" w:rsidRPr="00161D80">
              <w:rPr>
                <w:color w:val="000000"/>
                <w:lang w:val="tr-TR"/>
              </w:rPr>
              <w:t>)</w:t>
            </w:r>
            <w:r w:rsidR="001C0C82" w:rsidRPr="00161D80">
              <w:rPr>
                <w:color w:val="000000"/>
                <w:lang w:val="tr-TR"/>
              </w:rPr>
              <w:t xml:space="preserve"> iş günü içerisinde </w:t>
            </w:r>
            <w:r w:rsidR="001C0C82" w:rsidRPr="00161D80">
              <w:rPr>
                <w:lang w:val="tr-TR"/>
              </w:rPr>
              <w:t>başvuru sa</w:t>
            </w:r>
            <w:r w:rsidR="00356427" w:rsidRPr="00161D80">
              <w:rPr>
                <w:lang w:val="tr-TR"/>
              </w:rPr>
              <w:t xml:space="preserve">hibine Kurum tarafından telsiz </w:t>
            </w:r>
            <w:r w:rsidR="001C0C82" w:rsidRPr="00161D80">
              <w:rPr>
                <w:lang w:val="tr-TR"/>
              </w:rPr>
              <w:t xml:space="preserve">kurulum izni (ruhsat) düzenlenerek teslim edilir. </w:t>
            </w:r>
            <w:r w:rsidRPr="00161D80">
              <w:rPr>
                <w:lang w:val="tr-TR"/>
              </w:rPr>
              <w:t>Telsiz ruhsatının</w:t>
            </w:r>
            <w:r w:rsidR="00090A1E" w:rsidRPr="00161D80">
              <w:rPr>
                <w:lang w:val="tr-TR"/>
              </w:rPr>
              <w:t xml:space="preserve"> başvuru sahibine</w:t>
            </w:r>
            <w:r w:rsidRPr="00161D80">
              <w:rPr>
                <w:lang w:val="tr-TR"/>
              </w:rPr>
              <w:t xml:space="preserve"> teslim edilmesinden sonra ruhsata uygun olarak telsiz sistemlerini kurup işletebilir.</w:t>
            </w:r>
          </w:p>
          <w:p w14:paraId="755A4C2A" w14:textId="77777777" w:rsidR="001C0C82" w:rsidRPr="00161D80" w:rsidRDefault="001C0C82" w:rsidP="0023706B">
            <w:pPr>
              <w:autoSpaceDE w:val="0"/>
              <w:autoSpaceDN w:val="0"/>
              <w:adjustRightInd w:val="0"/>
              <w:jc w:val="both"/>
              <w:rPr>
                <w:color w:val="000000"/>
                <w:lang w:val="tr-TR"/>
              </w:rPr>
            </w:pPr>
          </w:p>
          <w:p w14:paraId="2428DFE5" w14:textId="77777777" w:rsidR="001C0C82" w:rsidRPr="00161D80" w:rsidRDefault="001C0C82" w:rsidP="0023706B">
            <w:pPr>
              <w:autoSpaceDE w:val="0"/>
              <w:autoSpaceDN w:val="0"/>
              <w:adjustRightInd w:val="0"/>
              <w:jc w:val="both"/>
              <w:rPr>
                <w:color w:val="000000"/>
                <w:lang w:val="tr-TR"/>
              </w:rPr>
            </w:pPr>
            <w:r w:rsidRPr="00161D80">
              <w:rPr>
                <w:color w:val="000000"/>
                <w:lang w:val="tr-TR"/>
              </w:rPr>
              <w:t>(</w:t>
            </w:r>
            <w:r w:rsidR="00090A1E" w:rsidRPr="00161D80">
              <w:rPr>
                <w:color w:val="000000"/>
                <w:lang w:val="tr-TR"/>
              </w:rPr>
              <w:t>5</w:t>
            </w:r>
            <w:r w:rsidRPr="00161D80">
              <w:rPr>
                <w:color w:val="000000"/>
                <w:lang w:val="tr-TR"/>
              </w:rPr>
              <w:t xml:space="preserve">) </w:t>
            </w:r>
            <w:r w:rsidRPr="00161D80">
              <w:rPr>
                <w:lang w:val="tr-TR"/>
              </w:rPr>
              <w:t>Kurum tarafından yazı ile telsiz ruhsat</w:t>
            </w:r>
            <w:r w:rsidR="00090A1E" w:rsidRPr="00161D80">
              <w:rPr>
                <w:lang w:val="tr-TR"/>
              </w:rPr>
              <w:t xml:space="preserve"> ve kullanım</w:t>
            </w:r>
            <w:r w:rsidRPr="00161D80">
              <w:rPr>
                <w:lang w:val="tr-TR"/>
              </w:rPr>
              <w:t xml:space="preserve"> ücretinin ödenmesine ilişkin başvuru sahibinin bilgilendirildiği tarihten itibaren </w:t>
            </w:r>
            <w:r w:rsidR="00356427" w:rsidRPr="00161D80">
              <w:rPr>
                <w:lang w:val="tr-TR"/>
              </w:rPr>
              <w:t>2</w:t>
            </w:r>
            <w:r w:rsidRPr="00161D80">
              <w:rPr>
                <w:lang w:val="tr-TR"/>
              </w:rPr>
              <w:t>0</w:t>
            </w:r>
            <w:r w:rsidR="00CB34A4" w:rsidRPr="00161D80">
              <w:rPr>
                <w:lang w:val="tr-TR"/>
              </w:rPr>
              <w:t xml:space="preserve"> (</w:t>
            </w:r>
            <w:r w:rsidR="00853282" w:rsidRPr="00161D80">
              <w:rPr>
                <w:lang w:val="tr-TR"/>
              </w:rPr>
              <w:t>Y</w:t>
            </w:r>
            <w:r w:rsidR="00356427" w:rsidRPr="00161D80">
              <w:rPr>
                <w:lang w:val="tr-TR"/>
              </w:rPr>
              <w:t>irmi</w:t>
            </w:r>
            <w:r w:rsidR="00CB34A4" w:rsidRPr="00161D80">
              <w:rPr>
                <w:lang w:val="tr-TR"/>
              </w:rPr>
              <w:t xml:space="preserve">) </w:t>
            </w:r>
            <w:r w:rsidR="00356427" w:rsidRPr="00161D80">
              <w:rPr>
                <w:lang w:val="tr-TR"/>
              </w:rPr>
              <w:t>iş</w:t>
            </w:r>
            <w:r w:rsidRPr="00161D80">
              <w:rPr>
                <w:lang w:val="tr-TR"/>
              </w:rPr>
              <w:t xml:space="preserve"> gün</w:t>
            </w:r>
            <w:r w:rsidR="00CB34A4" w:rsidRPr="00161D80">
              <w:rPr>
                <w:lang w:val="tr-TR"/>
              </w:rPr>
              <w:t>ü</w:t>
            </w:r>
            <w:r w:rsidRPr="00161D80">
              <w:rPr>
                <w:lang w:val="tr-TR"/>
              </w:rPr>
              <w:t xml:space="preserve"> içinde ödemenin yerine getirilmemesi </w:t>
            </w:r>
            <w:r w:rsidR="00EF2849" w:rsidRPr="00161D80">
              <w:rPr>
                <w:lang w:val="tr-TR"/>
              </w:rPr>
              <w:t>durumunda</w:t>
            </w:r>
            <w:r w:rsidRPr="00161D80">
              <w:rPr>
                <w:lang w:val="tr-TR"/>
              </w:rPr>
              <w:t xml:space="preserve">, başvuru işlemden kaldırılır. </w:t>
            </w:r>
          </w:p>
          <w:p w14:paraId="4F2218C0" w14:textId="77777777" w:rsidR="001C0C82" w:rsidRPr="00161D80" w:rsidRDefault="001C0C82" w:rsidP="0023706B">
            <w:pPr>
              <w:autoSpaceDE w:val="0"/>
              <w:autoSpaceDN w:val="0"/>
              <w:adjustRightInd w:val="0"/>
              <w:jc w:val="both"/>
              <w:rPr>
                <w:color w:val="000000"/>
                <w:lang w:val="tr-TR"/>
              </w:rPr>
            </w:pPr>
          </w:p>
          <w:p w14:paraId="6A1C5F4E" w14:textId="77777777" w:rsidR="001C0C82" w:rsidRPr="00161D80" w:rsidRDefault="00090A1E" w:rsidP="0023706B">
            <w:pPr>
              <w:jc w:val="both"/>
              <w:rPr>
                <w:color w:val="000000"/>
                <w:lang w:val="tr-TR"/>
              </w:rPr>
            </w:pPr>
            <w:r w:rsidRPr="00161D80">
              <w:rPr>
                <w:color w:val="000000"/>
                <w:lang w:val="tr-TR"/>
              </w:rPr>
              <w:t>(6</w:t>
            </w:r>
            <w:r w:rsidR="001C0C82" w:rsidRPr="00161D80">
              <w:rPr>
                <w:color w:val="000000"/>
                <w:lang w:val="tr-TR"/>
              </w:rPr>
              <w:t xml:space="preserve">) Telsiz cihazlarının kurulmaması, kullanımına son verilmesi, ara verilmesi, telsiz ruhsatının Kurum tarafından iptal edilmesi, telsiz ruhsatı sahibinin haberleşme sağlayıcı olduğu durumlarda haberleşme sağlayıcının </w:t>
            </w:r>
            <w:r w:rsidR="001C0C82" w:rsidRPr="00161D80">
              <w:rPr>
                <w:lang w:val="tr-TR"/>
              </w:rPr>
              <w:t xml:space="preserve">yetkilendirmesinin iptali durumlarında </w:t>
            </w:r>
            <w:r w:rsidR="00407283" w:rsidRPr="00161D80">
              <w:rPr>
                <w:lang w:val="tr-TR"/>
              </w:rPr>
              <w:t xml:space="preserve">alınan </w:t>
            </w:r>
            <w:r w:rsidR="001C0C82" w:rsidRPr="00161D80">
              <w:rPr>
                <w:lang w:val="tr-TR"/>
              </w:rPr>
              <w:t>ruhsat ve kullanım ücretleri iade edilmez</w:t>
            </w:r>
            <w:r w:rsidR="001C0C82" w:rsidRPr="00161D80">
              <w:rPr>
                <w:color w:val="000000"/>
                <w:lang w:val="tr-TR"/>
              </w:rPr>
              <w:t>.</w:t>
            </w:r>
          </w:p>
          <w:p w14:paraId="5D812035" w14:textId="77777777" w:rsidR="00356427" w:rsidRPr="00161D80" w:rsidRDefault="00356427" w:rsidP="0023706B">
            <w:pPr>
              <w:jc w:val="both"/>
              <w:rPr>
                <w:color w:val="000000"/>
                <w:lang w:val="tr-TR"/>
              </w:rPr>
            </w:pPr>
          </w:p>
          <w:p w14:paraId="3DBD682C" w14:textId="77777777" w:rsidR="00356427" w:rsidRPr="00161D80" w:rsidRDefault="00356427" w:rsidP="0023706B">
            <w:pPr>
              <w:jc w:val="both"/>
              <w:rPr>
                <w:color w:val="000000"/>
                <w:lang w:val="tr-TR"/>
              </w:rPr>
            </w:pPr>
            <w:r w:rsidRPr="00161D80">
              <w:rPr>
                <w:color w:val="000000"/>
                <w:lang w:val="tr-TR"/>
              </w:rPr>
              <w:t xml:space="preserve">(7) Haberleşme </w:t>
            </w:r>
            <w:r w:rsidR="00407283" w:rsidRPr="00161D80">
              <w:rPr>
                <w:color w:val="000000"/>
                <w:lang w:val="tr-TR"/>
              </w:rPr>
              <w:t>s</w:t>
            </w:r>
            <w:r w:rsidRPr="00161D80">
              <w:rPr>
                <w:color w:val="000000"/>
                <w:lang w:val="tr-TR"/>
              </w:rPr>
              <w:t xml:space="preserve">ağlayıcılar, mevcut hizmetlerinin aksamasına ve abonelerinin etkilenmesine izin vermeyecek şekilde, Kuruma gerekli bildirimi yaptıktan sonra elektronik haberleşme şebekelerinin tümünü veya belirli bir kısmını genel yetkilendirme için başvuruda bulunmuş ve haberleşme sağlayıcılar siciline kaydedilmiş başka bir haberleşme sağlayıcıya devretmesi </w:t>
            </w:r>
            <w:r w:rsidR="00407283" w:rsidRPr="00161D80">
              <w:rPr>
                <w:color w:val="000000"/>
                <w:lang w:val="tr-TR"/>
              </w:rPr>
              <w:t>durumunda</w:t>
            </w:r>
            <w:r w:rsidRPr="00161D80">
              <w:rPr>
                <w:color w:val="000000"/>
                <w:lang w:val="tr-TR"/>
              </w:rPr>
              <w:t xml:space="preserve">, devir işlemi yapılan telsiz sistemleri için ruhsat ücreti alınmaz, devir tarihinden itibaren geçerli olacak şekilde telsiz kullanım </w:t>
            </w:r>
            <w:r w:rsidRPr="00161D80">
              <w:rPr>
                <w:lang w:val="tr-TR"/>
              </w:rPr>
              <w:t xml:space="preserve">ücreti </w:t>
            </w:r>
            <w:proofErr w:type="spellStart"/>
            <w:r w:rsidRPr="00161D80">
              <w:rPr>
                <w:lang w:val="tr-TR"/>
              </w:rPr>
              <w:t>pro-rata</w:t>
            </w:r>
            <w:proofErr w:type="spellEnd"/>
            <w:r w:rsidRPr="00161D80">
              <w:rPr>
                <w:lang w:val="tr-TR"/>
              </w:rPr>
              <w:t xml:space="preserve"> olarak peşin tahsil </w:t>
            </w:r>
            <w:r w:rsidRPr="00161D80">
              <w:rPr>
                <w:color w:val="000000"/>
                <w:lang w:val="tr-TR"/>
              </w:rPr>
              <w:t>edilir.</w:t>
            </w:r>
          </w:p>
          <w:p w14:paraId="392C0A98" w14:textId="77777777" w:rsidR="0029196D" w:rsidRPr="00161D80" w:rsidRDefault="0029196D" w:rsidP="0023706B">
            <w:pPr>
              <w:jc w:val="both"/>
              <w:rPr>
                <w:color w:val="000000"/>
                <w:lang w:val="tr-TR"/>
              </w:rPr>
            </w:pPr>
          </w:p>
          <w:p w14:paraId="699F2C21" w14:textId="2EF7CBD8" w:rsidR="0029196D" w:rsidRPr="00161D80" w:rsidRDefault="0029196D" w:rsidP="0029196D">
            <w:pPr>
              <w:jc w:val="both"/>
              <w:rPr>
                <w:color w:val="000000"/>
                <w:lang w:val="tr-TR"/>
              </w:rPr>
            </w:pPr>
            <w:r w:rsidRPr="00161D80">
              <w:rPr>
                <w:color w:val="000000"/>
                <w:lang w:val="tr-TR"/>
              </w:rPr>
              <w:t xml:space="preserve">(8) </w:t>
            </w:r>
            <w:r w:rsidRPr="00161D80">
              <w:rPr>
                <w:bCs/>
                <w:lang w:val="tr-TR"/>
              </w:rPr>
              <w:t xml:space="preserve">Telsiz istasyonunda yapılacak </w:t>
            </w:r>
            <w:r w:rsidR="00F65458" w:rsidRPr="00161D80">
              <w:rPr>
                <w:bCs/>
                <w:lang w:val="tr-TR"/>
              </w:rPr>
              <w:t xml:space="preserve">herhangi bir değişiklik sonucunda, değişikliğin yapıldığı yıl için ödenen ilgili istasyona ait </w:t>
            </w:r>
            <w:r w:rsidRPr="00161D80">
              <w:rPr>
                <w:bCs/>
                <w:lang w:val="tr-TR"/>
              </w:rPr>
              <w:t xml:space="preserve">telsiz yıllık kullanım ücretinde fark oluşması halinde, bu ücret farkı değişiklik izninin verildiği aydan başlayarak aylık </w:t>
            </w:r>
            <w:proofErr w:type="spellStart"/>
            <w:r w:rsidRPr="00161D80">
              <w:rPr>
                <w:bCs/>
                <w:lang w:val="tr-TR"/>
              </w:rPr>
              <w:t>pro-rata</w:t>
            </w:r>
            <w:proofErr w:type="spellEnd"/>
            <w:r w:rsidRPr="00161D80">
              <w:rPr>
                <w:bCs/>
                <w:lang w:val="tr-TR"/>
              </w:rPr>
              <w:t xml:space="preserve"> olarak tahsil edilir. Ancak, telsiz yıllık kullanım ücretinin yapılan değişiklik sonucunda</w:t>
            </w:r>
            <w:r w:rsidR="00F65458" w:rsidRPr="00161D80">
              <w:rPr>
                <w:bCs/>
                <w:lang w:val="tr-TR"/>
              </w:rPr>
              <w:t xml:space="preserve">, </w:t>
            </w:r>
            <w:r w:rsidR="00D66E02" w:rsidRPr="00161D80">
              <w:rPr>
                <w:bCs/>
                <w:lang w:val="tr-TR"/>
              </w:rPr>
              <w:t>değişikliğin yapıldığı</w:t>
            </w:r>
            <w:r w:rsidR="00F65458" w:rsidRPr="00161D80">
              <w:rPr>
                <w:bCs/>
                <w:lang w:val="tr-TR"/>
              </w:rPr>
              <w:t xml:space="preserve"> yıl için ödenen ilgili istasyona ait telsiz yıllık kullanım ücretinin altına </w:t>
            </w:r>
            <w:r w:rsidRPr="00161D80">
              <w:rPr>
                <w:bCs/>
                <w:lang w:val="tr-TR"/>
              </w:rPr>
              <w:t>düşmesi halinde herhangi bir ücret iadesi yapılmaz.</w:t>
            </w:r>
          </w:p>
          <w:p w14:paraId="26522E70" w14:textId="77777777" w:rsidR="001C0C82" w:rsidRPr="00161D80" w:rsidRDefault="001C0C82" w:rsidP="0023706B">
            <w:pPr>
              <w:jc w:val="both"/>
              <w:rPr>
                <w:lang w:val="tr-TR"/>
              </w:rPr>
            </w:pPr>
          </w:p>
          <w:p w14:paraId="39CC38FB" w14:textId="5473A808" w:rsidR="001C0C82" w:rsidRPr="00161D80" w:rsidRDefault="001C0C82" w:rsidP="0023706B">
            <w:pPr>
              <w:autoSpaceDE w:val="0"/>
              <w:autoSpaceDN w:val="0"/>
              <w:adjustRightInd w:val="0"/>
              <w:jc w:val="both"/>
              <w:rPr>
                <w:color w:val="000000"/>
                <w:lang w:val="tr-TR"/>
              </w:rPr>
            </w:pPr>
            <w:r w:rsidRPr="00161D80">
              <w:rPr>
                <w:color w:val="000000"/>
                <w:lang w:val="tr-TR"/>
              </w:rPr>
              <w:t>(</w:t>
            </w:r>
            <w:r w:rsidR="0029196D" w:rsidRPr="00161D80">
              <w:rPr>
                <w:color w:val="000000"/>
                <w:lang w:val="tr-TR"/>
              </w:rPr>
              <w:t>9</w:t>
            </w:r>
            <w:r w:rsidRPr="00161D80">
              <w:rPr>
                <w:color w:val="000000"/>
                <w:lang w:val="tr-TR"/>
              </w:rPr>
              <w:t xml:space="preserve">) </w:t>
            </w:r>
            <w:r w:rsidR="00356427" w:rsidRPr="00161D80">
              <w:rPr>
                <w:color w:val="000000"/>
                <w:lang w:val="tr-TR"/>
              </w:rPr>
              <w:t>Yasa’nın 62</w:t>
            </w:r>
            <w:r w:rsidR="008E1EE3" w:rsidRPr="00161D80">
              <w:rPr>
                <w:color w:val="000000"/>
                <w:lang w:val="tr-TR"/>
              </w:rPr>
              <w:t>’nci</w:t>
            </w:r>
            <w:r w:rsidRPr="00161D80">
              <w:rPr>
                <w:color w:val="000000"/>
                <w:lang w:val="tr-TR"/>
              </w:rPr>
              <w:t xml:space="preserve"> maddesi</w:t>
            </w:r>
            <w:r w:rsidR="008E1EE3" w:rsidRPr="00161D80">
              <w:rPr>
                <w:color w:val="000000"/>
                <w:lang w:val="tr-TR"/>
              </w:rPr>
              <w:t>nin (2)’</w:t>
            </w:r>
            <w:proofErr w:type="spellStart"/>
            <w:r w:rsidR="008E1EE3" w:rsidRPr="00161D80">
              <w:rPr>
                <w:color w:val="000000"/>
                <w:lang w:val="tr-TR"/>
              </w:rPr>
              <w:t>nci</w:t>
            </w:r>
            <w:proofErr w:type="spellEnd"/>
            <w:r w:rsidR="008E1EE3" w:rsidRPr="00161D80">
              <w:rPr>
                <w:color w:val="000000"/>
                <w:lang w:val="tr-TR"/>
              </w:rPr>
              <w:t xml:space="preserve"> fıkrası</w:t>
            </w:r>
            <w:r w:rsidRPr="00161D80">
              <w:rPr>
                <w:color w:val="000000"/>
                <w:lang w:val="tr-TR"/>
              </w:rPr>
              <w:t xml:space="preserve"> kapsamındaki telsiz cihazları için ruhsat ve kullanım ücreti alınmaz. </w:t>
            </w:r>
          </w:p>
          <w:p w14:paraId="6AB2DB29" w14:textId="77777777" w:rsidR="001C0C82" w:rsidRPr="00161D80" w:rsidRDefault="001C0C82" w:rsidP="0023706B">
            <w:pPr>
              <w:jc w:val="both"/>
              <w:rPr>
                <w:lang w:val="tr-TR"/>
              </w:rPr>
            </w:pPr>
          </w:p>
        </w:tc>
      </w:tr>
      <w:tr w:rsidR="001C0C82" w:rsidRPr="00161D80" w14:paraId="1F4D5514" w14:textId="77777777" w:rsidTr="00546A31">
        <w:trPr>
          <w:trHeight w:val="1002"/>
        </w:trPr>
        <w:tc>
          <w:tcPr>
            <w:tcW w:w="2302" w:type="dxa"/>
            <w:shd w:val="clear" w:color="auto" w:fill="auto"/>
          </w:tcPr>
          <w:p w14:paraId="7B1988DE" w14:textId="77777777" w:rsidR="001C0C82" w:rsidRPr="00161D80" w:rsidRDefault="001C0C82" w:rsidP="0023706B">
            <w:pPr>
              <w:pStyle w:val="BodyText"/>
              <w:ind w:right="277"/>
              <w:rPr>
                <w:rStyle w:val="Strong"/>
                <w:sz w:val="24"/>
                <w:szCs w:val="24"/>
                <w:lang w:val="tr-TR"/>
              </w:rPr>
            </w:pPr>
            <w:r w:rsidRPr="00161D80">
              <w:rPr>
                <w:rStyle w:val="Strong"/>
                <w:sz w:val="24"/>
                <w:szCs w:val="24"/>
                <w:lang w:val="tr-TR"/>
              </w:rPr>
              <w:lastRenderedPageBreak/>
              <w:t>Terminal Donanımlarının Uygunluk Değerlendirmesi Ücreti</w:t>
            </w:r>
          </w:p>
          <w:p w14:paraId="1DA4B791" w14:textId="77777777" w:rsidR="001C0C82" w:rsidRPr="00161D80" w:rsidRDefault="001C0C82" w:rsidP="0023706B">
            <w:pPr>
              <w:pStyle w:val="BodyText"/>
              <w:ind w:right="277"/>
              <w:rPr>
                <w:rStyle w:val="Strong"/>
                <w:sz w:val="24"/>
                <w:szCs w:val="24"/>
                <w:lang w:val="tr-TR"/>
              </w:rPr>
            </w:pPr>
          </w:p>
        </w:tc>
        <w:tc>
          <w:tcPr>
            <w:tcW w:w="7479" w:type="dxa"/>
          </w:tcPr>
          <w:p w14:paraId="53230686" w14:textId="72633432" w:rsidR="00EF32D7" w:rsidRPr="00161D80" w:rsidRDefault="00C50EAC" w:rsidP="00853282">
            <w:pPr>
              <w:jc w:val="both"/>
              <w:rPr>
                <w:color w:val="000000"/>
                <w:lang w:val="tr-TR"/>
              </w:rPr>
            </w:pPr>
            <w:r w:rsidRPr="00161D80">
              <w:rPr>
                <w:b/>
                <w:lang w:val="tr-TR"/>
              </w:rPr>
              <w:t>8</w:t>
            </w:r>
            <w:r w:rsidR="001C0C82" w:rsidRPr="00161D80">
              <w:rPr>
                <w:b/>
                <w:lang w:val="tr-TR"/>
              </w:rPr>
              <w:t>.</w:t>
            </w:r>
            <w:r w:rsidR="00EF32D7" w:rsidRPr="00161D80">
              <w:rPr>
                <w:color w:val="000000"/>
                <w:lang w:val="tr-TR"/>
              </w:rPr>
              <w:t>(1)Yasa kapsamında;</w:t>
            </w:r>
          </w:p>
          <w:p w14:paraId="01BE1C26" w14:textId="77777777" w:rsidR="00EF32D7" w:rsidRPr="00161D80" w:rsidRDefault="00EF32D7" w:rsidP="00853282">
            <w:pPr>
              <w:jc w:val="both"/>
              <w:rPr>
                <w:color w:val="000000"/>
                <w:lang w:val="tr-TR"/>
              </w:rPr>
            </w:pPr>
            <w:r w:rsidRPr="00161D80">
              <w:rPr>
                <w:color w:val="000000"/>
                <w:lang w:val="tr-TR"/>
              </w:rPr>
              <w:t xml:space="preserve">(A) Üreticilerden, yurt içinde ürettikleri terminal donanımlarını piyasaya sürmeden önce, </w:t>
            </w:r>
          </w:p>
          <w:p w14:paraId="754A8CA2" w14:textId="77777777" w:rsidR="00EF32D7" w:rsidRPr="00161D80" w:rsidRDefault="00EF32D7" w:rsidP="00853282">
            <w:pPr>
              <w:jc w:val="both"/>
              <w:rPr>
                <w:color w:val="000000"/>
                <w:lang w:val="tr-TR"/>
              </w:rPr>
            </w:pPr>
            <w:r w:rsidRPr="00161D80">
              <w:rPr>
                <w:color w:val="000000"/>
                <w:lang w:val="tr-TR"/>
              </w:rPr>
              <w:t xml:space="preserve">(B)İthalatçılardan, yurtdışından ithal ettikleri terminal donanımlarının yurtiçine girişi yapılmadan önce, </w:t>
            </w:r>
          </w:p>
          <w:p w14:paraId="480210D9" w14:textId="77777777" w:rsidR="00EF32D7" w:rsidRPr="00161D80" w:rsidRDefault="00EF32D7" w:rsidP="00853282">
            <w:pPr>
              <w:jc w:val="both"/>
              <w:rPr>
                <w:color w:val="000000"/>
                <w:lang w:val="tr-TR"/>
              </w:rPr>
            </w:pPr>
            <w:r w:rsidRPr="00161D80">
              <w:rPr>
                <w:color w:val="000000"/>
                <w:lang w:val="tr-TR"/>
              </w:rPr>
              <w:t>(C)Bireysel kullanım amacıyla ithal edilen cihazların sahiplerinden,  yurtdışından ithal edilen terminal donanımlarının yurtiçine girişi yapılmadan önce,</w:t>
            </w:r>
          </w:p>
          <w:p w14:paraId="124D3844" w14:textId="77777777" w:rsidR="00EF32D7" w:rsidRPr="00161D80" w:rsidRDefault="00EF32D7" w:rsidP="00853282">
            <w:pPr>
              <w:jc w:val="both"/>
              <w:rPr>
                <w:color w:val="000000"/>
                <w:lang w:val="tr-TR"/>
              </w:rPr>
            </w:pPr>
            <w:r w:rsidRPr="00161D80">
              <w:rPr>
                <w:color w:val="000000"/>
                <w:lang w:val="tr-TR"/>
              </w:rPr>
              <w:t xml:space="preserve">Kurum tarafından gerçekleştirilecek uygunluk değerlendirmesi için bu Tüzüğe ekli Birinci </w:t>
            </w:r>
            <w:proofErr w:type="spellStart"/>
            <w:r w:rsidRPr="00161D80">
              <w:rPr>
                <w:color w:val="000000"/>
                <w:lang w:val="tr-TR"/>
              </w:rPr>
              <w:t>Cetvel’de</w:t>
            </w:r>
            <w:proofErr w:type="spellEnd"/>
            <w:r w:rsidRPr="00161D80">
              <w:rPr>
                <w:color w:val="000000"/>
                <w:lang w:val="tr-TR"/>
              </w:rPr>
              <w:t xml:space="preserve"> belirtilen ücretler alınır.</w:t>
            </w:r>
          </w:p>
          <w:p w14:paraId="37743D9A" w14:textId="77777777" w:rsidR="001C0C82" w:rsidRPr="00161D80" w:rsidRDefault="001C0C82" w:rsidP="0023706B">
            <w:pPr>
              <w:jc w:val="both"/>
              <w:rPr>
                <w:color w:val="000000"/>
                <w:lang w:val="tr-TR"/>
              </w:rPr>
            </w:pPr>
          </w:p>
          <w:p w14:paraId="016C1FEE" w14:textId="77777777" w:rsidR="001C0C82" w:rsidRPr="00161D80" w:rsidRDefault="001C0C82" w:rsidP="0023706B">
            <w:pPr>
              <w:autoSpaceDE w:val="0"/>
              <w:autoSpaceDN w:val="0"/>
              <w:adjustRightInd w:val="0"/>
              <w:jc w:val="both"/>
              <w:rPr>
                <w:color w:val="000000"/>
                <w:lang w:val="tr-TR"/>
              </w:rPr>
            </w:pPr>
            <w:r w:rsidRPr="00161D80">
              <w:rPr>
                <w:color w:val="000000"/>
                <w:lang w:val="tr-TR"/>
              </w:rPr>
              <w:t xml:space="preserve">(2) Uygunluk değerlendirmesi ücretleri, uygunluk değerlendirilmesi başvurusunun gerçekleştirilmesinden önce Kurum tarafından bildirilen Kurum banka hesabına yatırılır ve banka dekontu başvuru evrakları ile birlikte Kurum’a teslim edilir.  </w:t>
            </w:r>
          </w:p>
          <w:p w14:paraId="2C119EEA" w14:textId="77777777" w:rsidR="00E87BE2" w:rsidRPr="00161D80" w:rsidRDefault="00E87BE2" w:rsidP="0023706B">
            <w:pPr>
              <w:autoSpaceDE w:val="0"/>
              <w:autoSpaceDN w:val="0"/>
              <w:adjustRightInd w:val="0"/>
              <w:jc w:val="both"/>
              <w:rPr>
                <w:color w:val="000000"/>
                <w:lang w:val="tr-TR"/>
              </w:rPr>
            </w:pPr>
          </w:p>
          <w:p w14:paraId="3B0A4C5A" w14:textId="77777777" w:rsidR="001C0C82" w:rsidRPr="00161D80" w:rsidRDefault="00E87BE2" w:rsidP="0023706B">
            <w:pPr>
              <w:autoSpaceDE w:val="0"/>
              <w:autoSpaceDN w:val="0"/>
              <w:adjustRightInd w:val="0"/>
              <w:jc w:val="both"/>
              <w:rPr>
                <w:color w:val="000000"/>
                <w:lang w:val="tr-TR"/>
              </w:rPr>
            </w:pPr>
            <w:r w:rsidRPr="00161D80">
              <w:rPr>
                <w:color w:val="000000"/>
                <w:lang w:val="tr-TR"/>
              </w:rPr>
              <w:t>(3) Uygunluk değerlendirmesi başvurusu</w:t>
            </w:r>
            <w:r w:rsidR="00EA6A6E" w:rsidRPr="00161D80">
              <w:rPr>
                <w:color w:val="000000"/>
                <w:lang w:val="tr-TR"/>
              </w:rPr>
              <w:t>nun</w:t>
            </w:r>
            <w:r w:rsidRPr="00161D80">
              <w:rPr>
                <w:color w:val="000000"/>
                <w:lang w:val="tr-TR"/>
              </w:rPr>
              <w:t xml:space="preserve"> Kuruma teslim edildikten sonra yapılan incelemede eksik bilgi veya evrak tespit edilmesi halinde eksiklerin tamamlanması için başvuru sahibine </w:t>
            </w:r>
            <w:r w:rsidR="00BE2AE3" w:rsidRPr="00161D80">
              <w:rPr>
                <w:color w:val="000000"/>
                <w:lang w:val="tr-TR"/>
              </w:rPr>
              <w:t xml:space="preserve">15 </w:t>
            </w:r>
            <w:r w:rsidR="00356427" w:rsidRPr="00161D80">
              <w:rPr>
                <w:color w:val="000000"/>
                <w:lang w:val="tr-TR"/>
              </w:rPr>
              <w:t>(</w:t>
            </w:r>
            <w:r w:rsidR="00FC2B5D" w:rsidRPr="00161D80">
              <w:rPr>
                <w:color w:val="000000"/>
                <w:lang w:val="tr-TR"/>
              </w:rPr>
              <w:t>O</w:t>
            </w:r>
            <w:r w:rsidR="00762BB2" w:rsidRPr="00161D80">
              <w:rPr>
                <w:color w:val="000000"/>
                <w:lang w:val="tr-TR"/>
              </w:rPr>
              <w:t>n</w:t>
            </w:r>
            <w:r w:rsidR="00BE2AE3" w:rsidRPr="00161D80">
              <w:rPr>
                <w:color w:val="000000"/>
                <w:lang w:val="tr-TR"/>
              </w:rPr>
              <w:t xml:space="preserve"> beş</w:t>
            </w:r>
            <w:r w:rsidR="00356427" w:rsidRPr="00161D80">
              <w:rPr>
                <w:color w:val="000000"/>
                <w:lang w:val="tr-TR"/>
              </w:rPr>
              <w:t>)</w:t>
            </w:r>
            <w:r w:rsidRPr="00161D80">
              <w:rPr>
                <w:color w:val="000000"/>
                <w:lang w:val="tr-TR"/>
              </w:rPr>
              <w:t xml:space="preserve"> iş günü süre verilir.</w:t>
            </w:r>
            <w:r w:rsidR="00EA6A6E" w:rsidRPr="00161D80">
              <w:rPr>
                <w:color w:val="000000"/>
                <w:lang w:val="tr-TR"/>
              </w:rPr>
              <w:t xml:space="preserve"> Eksikler tamamlanıncaya kadar uygunluk değerlendirilmesi yapılmaz. Verilen süre içerisinde e</w:t>
            </w:r>
            <w:r w:rsidRPr="00161D80">
              <w:rPr>
                <w:color w:val="000000"/>
                <w:lang w:val="tr-TR"/>
              </w:rPr>
              <w:t>ksikliklerin giderilmemesi durumunda başvuru işlemden kaldırılır.</w:t>
            </w:r>
          </w:p>
          <w:p w14:paraId="151FF9C5" w14:textId="77777777" w:rsidR="001C0C82" w:rsidRPr="00161D80" w:rsidRDefault="001C0C82" w:rsidP="0023706B">
            <w:pPr>
              <w:autoSpaceDE w:val="0"/>
              <w:autoSpaceDN w:val="0"/>
              <w:adjustRightInd w:val="0"/>
              <w:jc w:val="both"/>
              <w:rPr>
                <w:color w:val="000000"/>
                <w:lang w:val="tr-TR"/>
              </w:rPr>
            </w:pPr>
          </w:p>
          <w:p w14:paraId="06BDA6EE" w14:textId="0895AB32" w:rsidR="001C0C82" w:rsidRPr="00161D80" w:rsidRDefault="001C0C82" w:rsidP="0023706B">
            <w:pPr>
              <w:jc w:val="both"/>
              <w:rPr>
                <w:color w:val="000000"/>
                <w:lang w:val="tr-TR"/>
              </w:rPr>
            </w:pPr>
            <w:r w:rsidRPr="00161D80">
              <w:rPr>
                <w:color w:val="000000"/>
                <w:lang w:val="tr-TR"/>
              </w:rPr>
              <w:t>(4) Uygunluk değerlendirmesinin</w:t>
            </w:r>
            <w:r w:rsidR="009B0E50" w:rsidRPr="00161D80">
              <w:rPr>
                <w:color w:val="000000"/>
                <w:lang w:val="tr-TR"/>
              </w:rPr>
              <w:t xml:space="preserve"> eksik bilgi veya evrak olmasından dolayı yapıl</w:t>
            </w:r>
            <w:r w:rsidR="00A85CE5" w:rsidRPr="00161D80">
              <w:rPr>
                <w:color w:val="000000"/>
                <w:lang w:val="tr-TR"/>
              </w:rPr>
              <w:t>amaması</w:t>
            </w:r>
            <w:r w:rsidR="009B0E50" w:rsidRPr="00161D80">
              <w:rPr>
                <w:color w:val="000000"/>
                <w:lang w:val="tr-TR"/>
              </w:rPr>
              <w:t>, uygunluk değerle</w:t>
            </w:r>
            <w:r w:rsidR="00D66E02" w:rsidRPr="00161D80">
              <w:rPr>
                <w:color w:val="000000"/>
                <w:lang w:val="tr-TR"/>
              </w:rPr>
              <w:t>n</w:t>
            </w:r>
            <w:r w:rsidR="009B0E50" w:rsidRPr="00161D80">
              <w:rPr>
                <w:color w:val="000000"/>
                <w:lang w:val="tr-TR"/>
              </w:rPr>
              <w:t>dirmesi</w:t>
            </w:r>
            <w:r w:rsidRPr="00161D80">
              <w:rPr>
                <w:color w:val="000000"/>
                <w:lang w:val="tr-TR"/>
              </w:rPr>
              <w:t xml:space="preserve"> sonucunda terminal donanımının uygun bulunmaması, uygunluk değerlendirmesi sonrasında donanımın piyasa sürülmesinden veya yurt içine girişinin yapılmasından vazgeçilmesi</w:t>
            </w:r>
            <w:r w:rsidR="009B0E50" w:rsidRPr="00161D80">
              <w:rPr>
                <w:color w:val="000000"/>
                <w:lang w:val="tr-TR"/>
              </w:rPr>
              <w:t>,</w:t>
            </w:r>
            <w:r w:rsidR="00D66E02" w:rsidRPr="00161D80">
              <w:rPr>
                <w:color w:val="000000"/>
                <w:lang w:val="tr-TR"/>
              </w:rPr>
              <w:t xml:space="preserve"> </w:t>
            </w:r>
            <w:r w:rsidR="00FC2B5D" w:rsidRPr="00161D80">
              <w:rPr>
                <w:color w:val="000000"/>
                <w:lang w:val="tr-TR"/>
              </w:rPr>
              <w:t>durumunda alınan</w:t>
            </w:r>
            <w:r w:rsidR="00D66E02" w:rsidRPr="00161D80">
              <w:rPr>
                <w:color w:val="000000"/>
                <w:lang w:val="tr-TR"/>
              </w:rPr>
              <w:t xml:space="preserve"> </w:t>
            </w:r>
            <w:r w:rsidRPr="00161D80">
              <w:rPr>
                <w:color w:val="000000"/>
                <w:lang w:val="tr-TR"/>
              </w:rPr>
              <w:t xml:space="preserve">uygunluk değerlendirmesi ücreti </w:t>
            </w:r>
            <w:r w:rsidRPr="00161D80">
              <w:rPr>
                <w:lang w:val="tr-TR"/>
              </w:rPr>
              <w:t>iade edilmez</w:t>
            </w:r>
            <w:r w:rsidRPr="00161D80">
              <w:rPr>
                <w:color w:val="000000"/>
                <w:lang w:val="tr-TR"/>
              </w:rPr>
              <w:t>.</w:t>
            </w:r>
          </w:p>
          <w:p w14:paraId="34B999F4" w14:textId="77777777" w:rsidR="00980EAF" w:rsidRPr="00161D80" w:rsidRDefault="00980EAF" w:rsidP="0023706B">
            <w:pPr>
              <w:jc w:val="both"/>
              <w:rPr>
                <w:color w:val="000000"/>
                <w:lang w:val="tr-TR"/>
              </w:rPr>
            </w:pPr>
          </w:p>
          <w:p w14:paraId="4F5406E6" w14:textId="77777777" w:rsidR="00980EAF" w:rsidRPr="00161D80" w:rsidRDefault="00980EAF" w:rsidP="00980EAF">
            <w:pPr>
              <w:jc w:val="both"/>
              <w:rPr>
                <w:color w:val="000000"/>
                <w:lang w:val="tr-TR"/>
              </w:rPr>
            </w:pPr>
            <w:r w:rsidRPr="00161D80">
              <w:rPr>
                <w:color w:val="000000"/>
                <w:lang w:val="tr-TR"/>
              </w:rPr>
              <w:t xml:space="preserve">(5) Bu Tüzüğe ekli Birinci Cetvelin 4’üncü maddesinin (C) ve (D) fıkralarında belirtilen ve bizzat kullanılmak maksadıyla imal ve ithal edilen cihazlardan alınan uygunluk değerlendirmesi test ücreti, her bir cihaz başına alınır ve Kurum tarafından yurt içinde ve/veya yurt dışında yapılan veya yaptırılan test sonucu ne olursa olsun alınan ücret </w:t>
            </w:r>
            <w:r w:rsidRPr="00161D80">
              <w:rPr>
                <w:lang w:val="tr-TR"/>
              </w:rPr>
              <w:t>iade edilmez</w:t>
            </w:r>
            <w:r w:rsidRPr="00161D80">
              <w:rPr>
                <w:color w:val="000000"/>
                <w:lang w:val="tr-TR"/>
              </w:rPr>
              <w:t>.</w:t>
            </w:r>
          </w:p>
          <w:p w14:paraId="6599768D" w14:textId="77777777" w:rsidR="00980EAF" w:rsidRPr="00161D80" w:rsidRDefault="00980EAF" w:rsidP="0023706B">
            <w:pPr>
              <w:jc w:val="both"/>
              <w:rPr>
                <w:color w:val="000000"/>
                <w:lang w:val="tr-TR"/>
              </w:rPr>
            </w:pPr>
          </w:p>
          <w:p w14:paraId="4B65E6A0" w14:textId="77777777" w:rsidR="001C0C82" w:rsidRPr="00161D80" w:rsidRDefault="001C0C82" w:rsidP="0023706B">
            <w:pPr>
              <w:jc w:val="both"/>
              <w:rPr>
                <w:lang w:val="tr-TR"/>
              </w:rPr>
            </w:pPr>
          </w:p>
        </w:tc>
      </w:tr>
      <w:tr w:rsidR="001C0C82" w:rsidRPr="00161D80" w14:paraId="2590B748" w14:textId="77777777" w:rsidTr="00546A31">
        <w:trPr>
          <w:trHeight w:val="1002"/>
        </w:trPr>
        <w:tc>
          <w:tcPr>
            <w:tcW w:w="2302" w:type="dxa"/>
          </w:tcPr>
          <w:p w14:paraId="74C5A8A5" w14:textId="77777777" w:rsidR="001C0C82" w:rsidRPr="00161D80" w:rsidRDefault="001C0C82" w:rsidP="00420FA5">
            <w:pPr>
              <w:pStyle w:val="BodyText"/>
              <w:ind w:right="277"/>
              <w:jc w:val="left"/>
              <w:rPr>
                <w:rStyle w:val="Strong"/>
                <w:sz w:val="24"/>
                <w:szCs w:val="24"/>
                <w:lang w:val="tr-TR"/>
              </w:rPr>
            </w:pPr>
            <w:r w:rsidRPr="00161D80">
              <w:rPr>
                <w:rStyle w:val="Strong"/>
                <w:sz w:val="24"/>
                <w:szCs w:val="24"/>
                <w:lang w:val="tr-TR"/>
              </w:rPr>
              <w:t>Güvenlik Mesafesinin Belirlenmesine Yönelik Elektrom</w:t>
            </w:r>
            <w:r w:rsidR="00420FA5" w:rsidRPr="00161D80">
              <w:rPr>
                <w:rStyle w:val="Strong"/>
                <w:sz w:val="24"/>
                <w:szCs w:val="24"/>
                <w:lang w:val="tr-TR"/>
              </w:rPr>
              <w:t>anyetik Alan Şiddeti Ölçümleri v</w:t>
            </w:r>
            <w:r w:rsidRPr="00161D80">
              <w:rPr>
                <w:rStyle w:val="Strong"/>
                <w:sz w:val="24"/>
                <w:szCs w:val="24"/>
                <w:lang w:val="tr-TR"/>
              </w:rPr>
              <w:t>e Sertifikası Ücreti</w:t>
            </w:r>
          </w:p>
          <w:p w14:paraId="5DE3AD9D" w14:textId="77777777" w:rsidR="001C0C82" w:rsidRPr="00161D80" w:rsidRDefault="001C0C82" w:rsidP="0023706B">
            <w:pPr>
              <w:pStyle w:val="BodyText"/>
              <w:ind w:right="277"/>
              <w:rPr>
                <w:rStyle w:val="Strong"/>
                <w:sz w:val="24"/>
                <w:szCs w:val="24"/>
                <w:lang w:val="tr-TR"/>
              </w:rPr>
            </w:pPr>
          </w:p>
        </w:tc>
        <w:tc>
          <w:tcPr>
            <w:tcW w:w="7479" w:type="dxa"/>
          </w:tcPr>
          <w:p w14:paraId="02883AA1" w14:textId="06C60B2F" w:rsidR="001C0C82" w:rsidRPr="00161D80" w:rsidRDefault="00C50EAC" w:rsidP="0023706B">
            <w:pPr>
              <w:autoSpaceDE w:val="0"/>
              <w:autoSpaceDN w:val="0"/>
              <w:adjustRightInd w:val="0"/>
              <w:ind w:right="34"/>
              <w:jc w:val="both"/>
              <w:rPr>
                <w:color w:val="000000"/>
                <w:lang w:val="tr-TR"/>
              </w:rPr>
            </w:pPr>
            <w:r w:rsidRPr="00161D80">
              <w:rPr>
                <w:b/>
                <w:lang w:val="tr-TR"/>
              </w:rPr>
              <w:t>9</w:t>
            </w:r>
            <w:r w:rsidR="001C0C82" w:rsidRPr="00161D80">
              <w:rPr>
                <w:b/>
                <w:lang w:val="tr-TR"/>
              </w:rPr>
              <w:t>.</w:t>
            </w:r>
            <w:r w:rsidR="001C0C82" w:rsidRPr="00161D80">
              <w:rPr>
                <w:lang w:val="tr-TR"/>
              </w:rPr>
              <w:t xml:space="preserve"> (1) Yasa kapsamında</w:t>
            </w:r>
            <w:r w:rsidR="00835C1F" w:rsidRPr="00161D80">
              <w:rPr>
                <w:lang w:val="tr-TR"/>
              </w:rPr>
              <w:t xml:space="preserve"> </w:t>
            </w:r>
            <w:r w:rsidR="00CA5227" w:rsidRPr="00161D80">
              <w:rPr>
                <w:rFonts w:eastAsia="Calibri"/>
                <w:color w:val="000000"/>
                <w:lang w:val="tr-TR"/>
              </w:rPr>
              <w:t>telsiz cihazı</w:t>
            </w:r>
            <w:r w:rsidR="00851604" w:rsidRPr="00161D80">
              <w:rPr>
                <w:rFonts w:eastAsia="Calibri"/>
                <w:color w:val="000000"/>
                <w:lang w:val="tr-TR"/>
              </w:rPr>
              <w:t xml:space="preserve"> kuracak ve işletecek kişilerden</w:t>
            </w:r>
            <w:r w:rsidR="00835C1F" w:rsidRPr="00161D80">
              <w:rPr>
                <w:rFonts w:eastAsia="Calibri"/>
                <w:color w:val="000000"/>
                <w:lang w:val="tr-TR"/>
              </w:rPr>
              <w:t xml:space="preserve"> </w:t>
            </w:r>
            <w:r w:rsidR="001C0C82" w:rsidRPr="00161D80">
              <w:rPr>
                <w:lang w:val="tr-TR"/>
              </w:rPr>
              <w:t xml:space="preserve">güvenlik mesafesinin belirlenmesine yönelik elektromanyetik alan şiddetinin ölçülmesi ve güvenlik sertifikası verilmesi işlemlerinde Kurum tarafından </w:t>
            </w:r>
            <w:r w:rsidR="00386A46" w:rsidRPr="00161D80">
              <w:rPr>
                <w:lang w:val="tr-TR"/>
              </w:rPr>
              <w:t xml:space="preserve">bu Tüzüğe ekli </w:t>
            </w:r>
            <w:r w:rsidR="001C0C82" w:rsidRPr="00161D80">
              <w:rPr>
                <w:color w:val="000000"/>
                <w:lang w:val="tr-TR"/>
              </w:rPr>
              <w:t xml:space="preserve">Birinci </w:t>
            </w:r>
            <w:proofErr w:type="spellStart"/>
            <w:r w:rsidR="001C0C82" w:rsidRPr="00161D80">
              <w:rPr>
                <w:color w:val="000000"/>
                <w:lang w:val="tr-TR"/>
              </w:rPr>
              <w:t>Cetvel’de</w:t>
            </w:r>
            <w:proofErr w:type="spellEnd"/>
            <w:r w:rsidR="001C0C82" w:rsidRPr="00161D80">
              <w:rPr>
                <w:color w:val="000000"/>
                <w:lang w:val="tr-TR"/>
              </w:rPr>
              <w:t xml:space="preserve"> belirtilen ücretler alınır.</w:t>
            </w:r>
          </w:p>
          <w:p w14:paraId="3F3DD6C1" w14:textId="77777777" w:rsidR="001C0C82" w:rsidRPr="00161D80" w:rsidRDefault="001C0C82" w:rsidP="0023706B">
            <w:pPr>
              <w:autoSpaceDE w:val="0"/>
              <w:autoSpaceDN w:val="0"/>
              <w:adjustRightInd w:val="0"/>
              <w:ind w:right="34"/>
              <w:jc w:val="both"/>
              <w:rPr>
                <w:color w:val="000000"/>
                <w:lang w:val="tr-TR"/>
              </w:rPr>
            </w:pPr>
          </w:p>
          <w:p w14:paraId="426480A8" w14:textId="13866811" w:rsidR="00997C95" w:rsidRPr="00161D80" w:rsidRDefault="001C0C82" w:rsidP="00997C95">
            <w:pPr>
              <w:autoSpaceDE w:val="0"/>
              <w:autoSpaceDN w:val="0"/>
              <w:adjustRightInd w:val="0"/>
              <w:jc w:val="both"/>
              <w:rPr>
                <w:color w:val="000000"/>
                <w:lang w:val="tr-TR"/>
              </w:rPr>
            </w:pPr>
            <w:r w:rsidRPr="00161D80">
              <w:rPr>
                <w:lang w:val="tr-TR"/>
              </w:rPr>
              <w:t xml:space="preserve">(2) Telsiz cihazının kurulması sonrasında gerçekleştirilecek güvenlik mesafesinin belirlenmesine yönelik elektromanyetik alan şiddetinin ölçülmesi ve güvenlik sertifikasının verilmesi işlemlerine ilişkin ücret, </w:t>
            </w:r>
            <w:r w:rsidR="00386A46" w:rsidRPr="00161D80">
              <w:rPr>
                <w:color w:val="000000"/>
                <w:lang w:val="tr-TR"/>
              </w:rPr>
              <w:t>t</w:t>
            </w:r>
            <w:r w:rsidRPr="00161D80">
              <w:rPr>
                <w:color w:val="000000"/>
                <w:lang w:val="tr-TR"/>
              </w:rPr>
              <w:t xml:space="preserve">elsiz kurma ve kullanma talebinin Kurum tarafından uygun bulunmasından ve başvuruya ilişkin ücretlerin Kuruma gelir kaydedilmek üzere </w:t>
            </w:r>
            <w:r w:rsidR="00386A46" w:rsidRPr="00161D80">
              <w:rPr>
                <w:color w:val="000000"/>
                <w:lang w:val="tr-TR"/>
              </w:rPr>
              <w:t>Kurum</w:t>
            </w:r>
            <w:r w:rsidR="00643DC3" w:rsidRPr="00161D80">
              <w:rPr>
                <w:color w:val="000000"/>
                <w:lang w:val="tr-TR"/>
              </w:rPr>
              <w:t xml:space="preserve"> </w:t>
            </w:r>
            <w:r w:rsidRPr="00161D80">
              <w:rPr>
                <w:color w:val="000000"/>
                <w:lang w:val="tr-TR"/>
              </w:rPr>
              <w:t xml:space="preserve">banka </w:t>
            </w:r>
            <w:r w:rsidRPr="00161D80">
              <w:rPr>
                <w:color w:val="000000"/>
                <w:lang w:val="tr-TR"/>
              </w:rPr>
              <w:lastRenderedPageBreak/>
              <w:t xml:space="preserve">hesabına yatırılması gerektiği </w:t>
            </w:r>
            <w:r w:rsidR="009D77DE" w:rsidRPr="00161D80">
              <w:rPr>
                <w:rFonts w:eastAsia="Calibri"/>
                <w:color w:val="000000"/>
                <w:lang w:val="tr-TR"/>
              </w:rPr>
              <w:t>telsiz cihazı kuracak ve işletecek kişilere</w:t>
            </w:r>
            <w:r w:rsidR="00835C1F" w:rsidRPr="00161D80">
              <w:rPr>
                <w:rFonts w:eastAsia="Calibri"/>
                <w:color w:val="000000"/>
                <w:lang w:val="tr-TR"/>
              </w:rPr>
              <w:t xml:space="preserve"> </w:t>
            </w:r>
            <w:r w:rsidRPr="00161D80">
              <w:rPr>
                <w:color w:val="000000"/>
                <w:lang w:val="tr-TR"/>
              </w:rPr>
              <w:t xml:space="preserve">bildirilmesinden sonra </w:t>
            </w:r>
            <w:r w:rsidR="009D77DE" w:rsidRPr="00161D80">
              <w:rPr>
                <w:rFonts w:eastAsia="Calibri"/>
                <w:color w:val="000000"/>
                <w:lang w:val="tr-TR"/>
              </w:rPr>
              <w:t>telsiz cihazı kuracak ve işletecek kişilerden</w:t>
            </w:r>
            <w:r w:rsidR="00386A46" w:rsidRPr="00161D80">
              <w:rPr>
                <w:color w:val="000000"/>
                <w:lang w:val="tr-TR"/>
              </w:rPr>
              <w:t xml:space="preserve"> tarafından</w:t>
            </w:r>
            <w:r w:rsidR="00835C1F" w:rsidRPr="00161D80">
              <w:rPr>
                <w:color w:val="000000"/>
                <w:lang w:val="tr-TR"/>
              </w:rPr>
              <w:t xml:space="preserve"> </w:t>
            </w:r>
            <w:r w:rsidRPr="00161D80">
              <w:rPr>
                <w:color w:val="000000"/>
                <w:lang w:val="tr-TR"/>
              </w:rPr>
              <w:t>Kurum banka hesabına yatırılır ve banka dekontu başvuru evrakları ile birlikte Kurum’a teslim edilir.</w:t>
            </w:r>
            <w:r w:rsidR="00835C1F" w:rsidRPr="00161D80">
              <w:rPr>
                <w:color w:val="000000"/>
                <w:lang w:val="tr-TR"/>
              </w:rPr>
              <w:t xml:space="preserve"> </w:t>
            </w:r>
            <w:r w:rsidR="00997C95" w:rsidRPr="00161D80">
              <w:rPr>
                <w:lang w:val="tr-TR"/>
              </w:rPr>
              <w:t>Güvenlik sertifikasının verilmesi işlemine ilişkin ücretin</w:t>
            </w:r>
            <w:r w:rsidR="00997C95" w:rsidRPr="00161D80">
              <w:rPr>
                <w:color w:val="000000"/>
                <w:lang w:val="tr-TR"/>
              </w:rPr>
              <w:t xml:space="preserve"> ödenmesinden ve başvuru evraklarının eksiksiz teslim edilmesinden sonra sertifika işlemleri başlatılır.</w:t>
            </w:r>
          </w:p>
          <w:p w14:paraId="24A89602" w14:textId="77777777" w:rsidR="001C0C82" w:rsidRPr="00161D80" w:rsidRDefault="001C0C82" w:rsidP="0023706B">
            <w:pPr>
              <w:autoSpaceDE w:val="0"/>
              <w:autoSpaceDN w:val="0"/>
              <w:adjustRightInd w:val="0"/>
              <w:ind w:right="34"/>
              <w:jc w:val="both"/>
              <w:rPr>
                <w:color w:val="000000"/>
                <w:lang w:val="tr-TR"/>
              </w:rPr>
            </w:pPr>
          </w:p>
          <w:p w14:paraId="728F908F" w14:textId="77777777" w:rsidR="001C0C82" w:rsidRPr="00161D80" w:rsidRDefault="001C0C82" w:rsidP="0023706B">
            <w:pPr>
              <w:autoSpaceDE w:val="0"/>
              <w:autoSpaceDN w:val="0"/>
              <w:adjustRightInd w:val="0"/>
              <w:ind w:right="34"/>
              <w:jc w:val="both"/>
              <w:rPr>
                <w:color w:val="000000"/>
                <w:lang w:val="tr-TR"/>
              </w:rPr>
            </w:pPr>
          </w:p>
          <w:p w14:paraId="08A9A2E2" w14:textId="77777777" w:rsidR="001C0C82" w:rsidRPr="00161D80" w:rsidRDefault="001C0C82" w:rsidP="0023706B">
            <w:pPr>
              <w:autoSpaceDE w:val="0"/>
              <w:autoSpaceDN w:val="0"/>
              <w:adjustRightInd w:val="0"/>
              <w:ind w:right="34"/>
              <w:jc w:val="both"/>
              <w:rPr>
                <w:color w:val="000000"/>
                <w:lang w:val="tr-TR"/>
              </w:rPr>
            </w:pPr>
            <w:r w:rsidRPr="00161D80">
              <w:rPr>
                <w:lang w:val="tr-TR"/>
              </w:rPr>
              <w:t xml:space="preserve">(3)Kurum tarafından yazı ile güvenlik mesafesinin belirlenmesine yönelik elektromanyetik alan şiddetinin ölçülmesi ve güvenlik sertifikasının verilmesi işlemlerine </w:t>
            </w:r>
            <w:r w:rsidR="00020807" w:rsidRPr="00161D80">
              <w:rPr>
                <w:lang w:val="tr-TR"/>
              </w:rPr>
              <w:t>ait</w:t>
            </w:r>
            <w:r w:rsidRPr="00161D80">
              <w:rPr>
                <w:lang w:val="tr-TR"/>
              </w:rPr>
              <w:t xml:space="preserve"> ücretin ödenmesine ilişkin başvuru sahibinin bilgilendirildiği tarihten itibaren </w:t>
            </w:r>
            <w:r w:rsidR="00420FA5" w:rsidRPr="00161D80">
              <w:rPr>
                <w:lang w:val="tr-TR"/>
              </w:rPr>
              <w:t>20</w:t>
            </w:r>
            <w:r w:rsidR="00CB34A4" w:rsidRPr="00161D80">
              <w:rPr>
                <w:lang w:val="tr-TR"/>
              </w:rPr>
              <w:t xml:space="preserve"> (</w:t>
            </w:r>
            <w:r w:rsidR="001F36F7" w:rsidRPr="00161D80">
              <w:rPr>
                <w:lang w:val="tr-TR"/>
              </w:rPr>
              <w:t>Y</w:t>
            </w:r>
            <w:r w:rsidR="00420FA5" w:rsidRPr="00161D80">
              <w:rPr>
                <w:lang w:val="tr-TR"/>
              </w:rPr>
              <w:t>irmi</w:t>
            </w:r>
            <w:r w:rsidR="00CB34A4" w:rsidRPr="00161D80">
              <w:rPr>
                <w:lang w:val="tr-TR"/>
              </w:rPr>
              <w:t xml:space="preserve">) </w:t>
            </w:r>
            <w:r w:rsidR="00420FA5" w:rsidRPr="00161D80">
              <w:rPr>
                <w:lang w:val="tr-TR"/>
              </w:rPr>
              <w:t>iş</w:t>
            </w:r>
            <w:r w:rsidR="00CB34A4" w:rsidRPr="00161D80">
              <w:rPr>
                <w:lang w:val="tr-TR"/>
              </w:rPr>
              <w:t xml:space="preserve"> günü</w:t>
            </w:r>
            <w:r w:rsidR="00420FA5" w:rsidRPr="00161D80">
              <w:rPr>
                <w:lang w:val="tr-TR"/>
              </w:rPr>
              <w:t xml:space="preserve"> içinde</w:t>
            </w:r>
            <w:r w:rsidR="00835C1F" w:rsidRPr="00161D80">
              <w:rPr>
                <w:lang w:val="tr-TR"/>
              </w:rPr>
              <w:t xml:space="preserve"> </w:t>
            </w:r>
            <w:r w:rsidRPr="00161D80">
              <w:rPr>
                <w:lang w:val="tr-TR"/>
              </w:rPr>
              <w:t>ödemenin yerine getirilmemesi halinde, başvuru işlemden kaldırılır.</w:t>
            </w:r>
          </w:p>
          <w:p w14:paraId="6EDA5EFD" w14:textId="77777777" w:rsidR="001C0C82" w:rsidRPr="00161D80" w:rsidRDefault="001C0C82" w:rsidP="0023706B">
            <w:pPr>
              <w:autoSpaceDE w:val="0"/>
              <w:autoSpaceDN w:val="0"/>
              <w:adjustRightInd w:val="0"/>
              <w:ind w:right="34"/>
              <w:jc w:val="both"/>
              <w:rPr>
                <w:color w:val="000000"/>
                <w:lang w:val="tr-TR"/>
              </w:rPr>
            </w:pPr>
          </w:p>
          <w:p w14:paraId="4A7AF42A" w14:textId="76A7BFDF" w:rsidR="001C0C82" w:rsidRPr="00161D80" w:rsidRDefault="001C0C82" w:rsidP="0023706B">
            <w:pPr>
              <w:autoSpaceDE w:val="0"/>
              <w:autoSpaceDN w:val="0"/>
              <w:adjustRightInd w:val="0"/>
              <w:ind w:right="34"/>
              <w:jc w:val="both"/>
              <w:rPr>
                <w:color w:val="000000"/>
                <w:lang w:val="tr-TR"/>
              </w:rPr>
            </w:pPr>
            <w:r w:rsidRPr="00161D80">
              <w:rPr>
                <w:color w:val="000000"/>
                <w:lang w:val="tr-TR"/>
              </w:rPr>
              <w:t>(4) Üçüncü şahısların talebi üz</w:t>
            </w:r>
            <w:r w:rsidR="009D77DE" w:rsidRPr="00161D80">
              <w:rPr>
                <w:color w:val="000000"/>
                <w:lang w:val="tr-TR"/>
              </w:rPr>
              <w:t>erine gerçekleştirilecek ihtiyat</w:t>
            </w:r>
            <w:r w:rsidRPr="00161D80">
              <w:rPr>
                <w:color w:val="000000"/>
                <w:lang w:val="tr-TR"/>
              </w:rPr>
              <w:t>i ölçümlerde; ölçüm talebinde bulunan kişiler tarafından</w:t>
            </w:r>
            <w:r w:rsidR="009878F6" w:rsidRPr="00161D80">
              <w:rPr>
                <w:color w:val="000000"/>
                <w:lang w:val="tr-TR"/>
              </w:rPr>
              <w:t xml:space="preserve"> bu Tüzüğe ekli</w:t>
            </w:r>
            <w:r w:rsidRPr="00161D80">
              <w:rPr>
                <w:color w:val="000000"/>
                <w:lang w:val="tr-TR"/>
              </w:rPr>
              <w:t xml:space="preserve"> Birinci </w:t>
            </w:r>
            <w:proofErr w:type="spellStart"/>
            <w:r w:rsidRPr="00161D80">
              <w:rPr>
                <w:color w:val="000000"/>
                <w:lang w:val="tr-TR"/>
              </w:rPr>
              <w:t>Cetvel’de</w:t>
            </w:r>
            <w:proofErr w:type="spellEnd"/>
            <w:r w:rsidRPr="00161D80">
              <w:rPr>
                <w:color w:val="000000"/>
                <w:lang w:val="tr-TR"/>
              </w:rPr>
              <w:t xml:space="preserve"> belirtilen ücretler Kurum’a ödenir. Ölçüm talebine ilişkin ücret ölçüm talebi dilekçesinin Kurum’a verilmesinden önce Kurum tarafından bildirilen Kurum banka hesabına yatırılır ve banka dekontu talep dilekçesi ile birlikte Kurum’a teslim edilir. </w:t>
            </w:r>
            <w:r w:rsidR="00997C95" w:rsidRPr="00161D80">
              <w:rPr>
                <w:lang w:val="tr-TR"/>
              </w:rPr>
              <w:t>Elektromanyetik alan şiddetinin ölçülmesi işlemine ilişkin ücretin</w:t>
            </w:r>
            <w:r w:rsidR="00997C95" w:rsidRPr="00161D80">
              <w:rPr>
                <w:color w:val="000000"/>
                <w:lang w:val="tr-TR"/>
              </w:rPr>
              <w:t xml:space="preserve"> ödenmesinden ve başvuru evraklarının eksiksiz teslim edilmesinden sonra ölçüm işlemleri başlatılır.</w:t>
            </w:r>
            <w:r w:rsidR="00643DC3" w:rsidRPr="00161D80">
              <w:rPr>
                <w:color w:val="000000"/>
                <w:lang w:val="tr-TR"/>
              </w:rPr>
              <w:t xml:space="preserve"> </w:t>
            </w:r>
            <w:r w:rsidRPr="00161D80">
              <w:rPr>
                <w:color w:val="000000"/>
                <w:lang w:val="tr-TR"/>
              </w:rPr>
              <w:t xml:space="preserve">Üçüncü şahısların talebi üzerine yapılan ölçüm sonucunda, limit değerlerinin aşıldığının tespiti </w:t>
            </w:r>
            <w:r w:rsidR="009878F6" w:rsidRPr="00161D80">
              <w:rPr>
                <w:color w:val="000000"/>
                <w:lang w:val="tr-TR"/>
              </w:rPr>
              <w:t>durumunda</w:t>
            </w:r>
            <w:r w:rsidRPr="00161D80">
              <w:rPr>
                <w:color w:val="000000"/>
                <w:lang w:val="tr-TR"/>
              </w:rPr>
              <w:t xml:space="preserve"> limit değerlerini aşan ilgili telsiz cihazı </w:t>
            </w:r>
            <w:r w:rsidR="009D77DE" w:rsidRPr="00161D80">
              <w:rPr>
                <w:rFonts w:eastAsia="Calibri"/>
                <w:color w:val="000000"/>
                <w:lang w:val="tr-TR"/>
              </w:rPr>
              <w:t>telsiz cihazı kuran ve işleten kişilere</w:t>
            </w:r>
            <w:r w:rsidR="00D66E02" w:rsidRPr="00161D80">
              <w:rPr>
                <w:rFonts w:eastAsia="Calibri"/>
                <w:color w:val="000000"/>
                <w:lang w:val="tr-TR"/>
              </w:rPr>
              <w:t xml:space="preserve"> </w:t>
            </w:r>
            <w:r w:rsidRPr="00161D80">
              <w:rPr>
                <w:color w:val="000000"/>
                <w:lang w:val="tr-TR"/>
              </w:rPr>
              <w:t xml:space="preserve">bildirilir, </w:t>
            </w:r>
            <w:r w:rsidR="009D77DE" w:rsidRPr="00161D80">
              <w:rPr>
                <w:rFonts w:eastAsia="Calibri"/>
                <w:color w:val="000000"/>
                <w:lang w:val="tr-TR"/>
              </w:rPr>
              <w:t xml:space="preserve">telsiz cihazı kuran ve işleten kişiler </w:t>
            </w:r>
            <w:r w:rsidRPr="00161D80">
              <w:rPr>
                <w:color w:val="000000"/>
                <w:lang w:val="tr-TR"/>
              </w:rPr>
              <w:t xml:space="preserve">ölçüm ücretini, bildirim tarihinden itibaren </w:t>
            </w:r>
            <w:r w:rsidR="00420FA5" w:rsidRPr="00161D80">
              <w:rPr>
                <w:lang w:val="tr-TR"/>
              </w:rPr>
              <w:t>2</w:t>
            </w:r>
            <w:r w:rsidR="00CB34A4" w:rsidRPr="00161D80">
              <w:rPr>
                <w:lang w:val="tr-TR"/>
              </w:rPr>
              <w:t>0 (</w:t>
            </w:r>
            <w:r w:rsidR="00420FA5" w:rsidRPr="00161D80">
              <w:rPr>
                <w:lang w:val="tr-TR"/>
              </w:rPr>
              <w:t>yirmi</w:t>
            </w:r>
            <w:r w:rsidR="00CB34A4" w:rsidRPr="00161D80">
              <w:rPr>
                <w:lang w:val="tr-TR"/>
              </w:rPr>
              <w:t xml:space="preserve">) </w:t>
            </w:r>
            <w:r w:rsidR="00420FA5" w:rsidRPr="00161D80">
              <w:rPr>
                <w:lang w:val="tr-TR"/>
              </w:rPr>
              <w:t>iş</w:t>
            </w:r>
            <w:r w:rsidR="00CB34A4" w:rsidRPr="00161D80">
              <w:rPr>
                <w:lang w:val="tr-TR"/>
              </w:rPr>
              <w:t xml:space="preserve"> günü</w:t>
            </w:r>
            <w:r w:rsidR="00835C1F" w:rsidRPr="00161D80">
              <w:rPr>
                <w:lang w:val="tr-TR"/>
              </w:rPr>
              <w:t xml:space="preserve"> </w:t>
            </w:r>
            <w:r w:rsidRPr="00161D80">
              <w:rPr>
                <w:color w:val="000000"/>
                <w:lang w:val="tr-TR"/>
              </w:rPr>
              <w:t>iç</w:t>
            </w:r>
            <w:r w:rsidR="00420FA5" w:rsidRPr="00161D80">
              <w:rPr>
                <w:color w:val="000000"/>
                <w:lang w:val="tr-TR"/>
              </w:rPr>
              <w:t>inde</w:t>
            </w:r>
            <w:r w:rsidRPr="00161D80">
              <w:rPr>
                <w:color w:val="000000"/>
                <w:lang w:val="tr-TR"/>
              </w:rPr>
              <w:t xml:space="preserve"> ölçüm talebinde bulunan kişiye öder.</w:t>
            </w:r>
          </w:p>
          <w:p w14:paraId="69F5CA98" w14:textId="77777777" w:rsidR="001C0C82" w:rsidRPr="00161D80" w:rsidRDefault="001C0C82" w:rsidP="0023706B">
            <w:pPr>
              <w:autoSpaceDE w:val="0"/>
              <w:autoSpaceDN w:val="0"/>
              <w:adjustRightInd w:val="0"/>
              <w:ind w:right="34"/>
              <w:jc w:val="both"/>
              <w:rPr>
                <w:color w:val="000000"/>
                <w:lang w:val="tr-TR"/>
              </w:rPr>
            </w:pPr>
          </w:p>
          <w:p w14:paraId="156A132C" w14:textId="77777777" w:rsidR="001C0C82" w:rsidRPr="00161D80" w:rsidRDefault="001C0C82" w:rsidP="0023706B">
            <w:pPr>
              <w:autoSpaceDE w:val="0"/>
              <w:autoSpaceDN w:val="0"/>
              <w:adjustRightInd w:val="0"/>
              <w:ind w:right="34"/>
              <w:jc w:val="both"/>
              <w:rPr>
                <w:color w:val="000000"/>
                <w:lang w:val="tr-TR"/>
              </w:rPr>
            </w:pPr>
            <w:r w:rsidRPr="00161D80">
              <w:rPr>
                <w:color w:val="000000"/>
                <w:lang w:val="tr-TR"/>
              </w:rPr>
              <w:t>(</w:t>
            </w:r>
            <w:r w:rsidR="00737DEF" w:rsidRPr="00161D80">
              <w:rPr>
                <w:color w:val="000000"/>
                <w:lang w:val="tr-TR"/>
              </w:rPr>
              <w:t>5</w:t>
            </w:r>
            <w:r w:rsidR="009D77DE" w:rsidRPr="00161D80">
              <w:rPr>
                <w:color w:val="000000"/>
                <w:lang w:val="tr-TR"/>
              </w:rPr>
              <w:t>) Güvenlik s</w:t>
            </w:r>
            <w:r w:rsidRPr="00161D80">
              <w:rPr>
                <w:color w:val="000000"/>
                <w:lang w:val="tr-TR"/>
              </w:rPr>
              <w:t xml:space="preserve">ertifikasının herhangi bir nedenle yenilenmesi </w:t>
            </w:r>
            <w:r w:rsidR="009878F6" w:rsidRPr="00161D80">
              <w:rPr>
                <w:color w:val="000000"/>
                <w:lang w:val="tr-TR"/>
              </w:rPr>
              <w:t>durumunda</w:t>
            </w:r>
            <w:r w:rsidRPr="00161D80">
              <w:rPr>
                <w:color w:val="000000"/>
                <w:lang w:val="tr-TR"/>
              </w:rPr>
              <w:t>, sertifika ücreti kadar, yenileme ücreti alınır</w:t>
            </w:r>
            <w:r w:rsidR="003D3103" w:rsidRPr="00161D80">
              <w:rPr>
                <w:color w:val="000000"/>
                <w:lang w:val="tr-TR"/>
              </w:rPr>
              <w:t>.</w:t>
            </w:r>
          </w:p>
          <w:p w14:paraId="216E2C51" w14:textId="77777777" w:rsidR="001C0C82" w:rsidRPr="00161D80" w:rsidRDefault="001C0C82" w:rsidP="0023706B">
            <w:pPr>
              <w:autoSpaceDE w:val="0"/>
              <w:autoSpaceDN w:val="0"/>
              <w:adjustRightInd w:val="0"/>
              <w:jc w:val="both"/>
              <w:rPr>
                <w:color w:val="000000"/>
                <w:lang w:val="tr-TR"/>
              </w:rPr>
            </w:pPr>
          </w:p>
          <w:p w14:paraId="1AA6F525" w14:textId="77777777" w:rsidR="001C0C82" w:rsidRPr="00161D80" w:rsidRDefault="001C0C82" w:rsidP="0023706B">
            <w:pPr>
              <w:jc w:val="both"/>
              <w:rPr>
                <w:color w:val="000000"/>
                <w:lang w:val="tr-TR"/>
              </w:rPr>
            </w:pPr>
            <w:r w:rsidRPr="00161D80">
              <w:rPr>
                <w:color w:val="000000"/>
                <w:lang w:val="tr-TR"/>
              </w:rPr>
              <w:t>(</w:t>
            </w:r>
            <w:r w:rsidR="00737DEF" w:rsidRPr="00161D80">
              <w:rPr>
                <w:color w:val="000000"/>
                <w:lang w:val="tr-TR"/>
              </w:rPr>
              <w:t>6</w:t>
            </w:r>
            <w:r w:rsidRPr="00161D80">
              <w:rPr>
                <w:color w:val="000000"/>
                <w:lang w:val="tr-TR"/>
              </w:rPr>
              <w:t xml:space="preserve">) Ölçümler sonucunda limit değerlerin aşıldığının tespit edilmesi veya edilmemesi, ölçüm yapılan telsiz cihazının kurulmasına izin verilmemesi veya kurulumdan vazgeçilmesi </w:t>
            </w:r>
            <w:r w:rsidR="009878F6" w:rsidRPr="00161D80">
              <w:rPr>
                <w:color w:val="000000"/>
                <w:lang w:val="tr-TR"/>
              </w:rPr>
              <w:t>durumunda alınan ölçüm</w:t>
            </w:r>
            <w:r w:rsidR="00835C1F" w:rsidRPr="00161D80">
              <w:rPr>
                <w:color w:val="000000"/>
                <w:lang w:val="tr-TR"/>
              </w:rPr>
              <w:t xml:space="preserve"> </w:t>
            </w:r>
            <w:r w:rsidRPr="00161D80">
              <w:rPr>
                <w:color w:val="000000"/>
                <w:lang w:val="tr-TR"/>
              </w:rPr>
              <w:t>ücret</w:t>
            </w:r>
            <w:r w:rsidR="009878F6" w:rsidRPr="00161D80">
              <w:rPr>
                <w:color w:val="000000"/>
                <w:lang w:val="tr-TR"/>
              </w:rPr>
              <w:t>i</w:t>
            </w:r>
            <w:r w:rsidRPr="00161D80">
              <w:rPr>
                <w:color w:val="000000"/>
                <w:lang w:val="tr-TR"/>
              </w:rPr>
              <w:t xml:space="preserve"> iade edilmez. </w:t>
            </w:r>
          </w:p>
          <w:p w14:paraId="12175E7E" w14:textId="77777777" w:rsidR="001C0C82" w:rsidRPr="00161D80" w:rsidRDefault="001C0C82" w:rsidP="0023706B">
            <w:pPr>
              <w:jc w:val="both"/>
              <w:rPr>
                <w:lang w:val="tr-TR"/>
              </w:rPr>
            </w:pPr>
          </w:p>
        </w:tc>
      </w:tr>
      <w:tr w:rsidR="001C0C82" w:rsidRPr="00161D80" w14:paraId="30336FB7" w14:textId="77777777" w:rsidTr="00546A31">
        <w:trPr>
          <w:trHeight w:val="1002"/>
        </w:trPr>
        <w:tc>
          <w:tcPr>
            <w:tcW w:w="2302" w:type="dxa"/>
          </w:tcPr>
          <w:p w14:paraId="3BD3FEC7" w14:textId="77777777" w:rsidR="001C0C82" w:rsidRPr="00161D80" w:rsidRDefault="001C0C82" w:rsidP="00420FA5">
            <w:pPr>
              <w:pStyle w:val="BodyText"/>
              <w:ind w:right="277"/>
              <w:jc w:val="left"/>
              <w:rPr>
                <w:rStyle w:val="Strong"/>
                <w:sz w:val="24"/>
                <w:szCs w:val="24"/>
                <w:lang w:val="tr-TR"/>
              </w:rPr>
            </w:pPr>
            <w:r w:rsidRPr="00161D80">
              <w:rPr>
                <w:rStyle w:val="Strong"/>
                <w:sz w:val="24"/>
                <w:szCs w:val="24"/>
                <w:lang w:val="tr-TR"/>
              </w:rPr>
              <w:lastRenderedPageBreak/>
              <w:t>Elektronik Kimlik Bilgisini Haiz Cihazların Kayıt Ücreti</w:t>
            </w:r>
          </w:p>
          <w:p w14:paraId="4EE1E5EB" w14:textId="77777777" w:rsidR="00546944" w:rsidRPr="00161D80" w:rsidRDefault="00546944" w:rsidP="0023706B">
            <w:pPr>
              <w:pStyle w:val="BodyText"/>
              <w:ind w:right="277"/>
              <w:rPr>
                <w:rStyle w:val="Strong"/>
                <w:sz w:val="24"/>
                <w:szCs w:val="24"/>
                <w:lang w:val="tr-TR"/>
              </w:rPr>
            </w:pPr>
            <w:r w:rsidRPr="00161D80">
              <w:rPr>
                <w:rStyle w:val="Strong"/>
                <w:sz w:val="24"/>
                <w:szCs w:val="24"/>
                <w:lang w:val="tr-TR"/>
              </w:rPr>
              <w:t>15.08.2014</w:t>
            </w:r>
          </w:p>
          <w:p w14:paraId="4B3E491A" w14:textId="77777777" w:rsidR="001C0C82" w:rsidRPr="00161D80" w:rsidRDefault="00546944" w:rsidP="0023706B">
            <w:pPr>
              <w:pStyle w:val="BodyText"/>
              <w:ind w:right="277"/>
              <w:rPr>
                <w:rStyle w:val="Strong"/>
                <w:sz w:val="24"/>
                <w:szCs w:val="24"/>
                <w:lang w:val="tr-TR"/>
              </w:rPr>
            </w:pPr>
            <w:r w:rsidRPr="00161D80">
              <w:rPr>
                <w:rStyle w:val="Strong"/>
                <w:sz w:val="24"/>
                <w:szCs w:val="24"/>
                <w:lang w:val="tr-TR"/>
              </w:rPr>
              <w:t>R.G III</w:t>
            </w:r>
          </w:p>
          <w:p w14:paraId="2F875764" w14:textId="77777777" w:rsidR="00546944" w:rsidRPr="00161D80" w:rsidRDefault="00546944" w:rsidP="0023706B">
            <w:pPr>
              <w:pStyle w:val="BodyText"/>
              <w:ind w:right="277"/>
              <w:rPr>
                <w:rStyle w:val="Strong"/>
                <w:sz w:val="24"/>
                <w:szCs w:val="24"/>
                <w:lang w:val="tr-TR"/>
              </w:rPr>
            </w:pPr>
            <w:r w:rsidRPr="00161D80">
              <w:rPr>
                <w:rStyle w:val="Strong"/>
                <w:sz w:val="24"/>
                <w:szCs w:val="24"/>
                <w:lang w:val="tr-TR"/>
              </w:rPr>
              <w:t>EK III</w:t>
            </w:r>
          </w:p>
          <w:p w14:paraId="76307536" w14:textId="77777777" w:rsidR="00546944" w:rsidRPr="00161D80" w:rsidRDefault="00546944" w:rsidP="0023706B">
            <w:pPr>
              <w:pStyle w:val="BodyText"/>
              <w:ind w:right="277"/>
              <w:rPr>
                <w:rStyle w:val="Strong"/>
                <w:sz w:val="24"/>
                <w:szCs w:val="24"/>
                <w:lang w:val="tr-TR"/>
              </w:rPr>
            </w:pPr>
            <w:r w:rsidRPr="00161D80">
              <w:rPr>
                <w:rStyle w:val="Strong"/>
                <w:sz w:val="24"/>
                <w:szCs w:val="24"/>
                <w:lang w:val="tr-TR"/>
              </w:rPr>
              <w:t>A.E 173</w:t>
            </w:r>
          </w:p>
        </w:tc>
        <w:tc>
          <w:tcPr>
            <w:tcW w:w="7479" w:type="dxa"/>
          </w:tcPr>
          <w:p w14:paraId="3C0D894F" w14:textId="1C78B7E3" w:rsidR="001C0C82" w:rsidRPr="00161D80" w:rsidRDefault="001C0C82" w:rsidP="0023706B">
            <w:pPr>
              <w:autoSpaceDE w:val="0"/>
              <w:autoSpaceDN w:val="0"/>
              <w:adjustRightInd w:val="0"/>
              <w:ind w:right="34"/>
              <w:jc w:val="both"/>
              <w:rPr>
                <w:color w:val="000000"/>
                <w:lang w:val="tr-TR"/>
              </w:rPr>
            </w:pPr>
            <w:r w:rsidRPr="00161D80">
              <w:rPr>
                <w:b/>
                <w:lang w:val="tr-TR"/>
              </w:rPr>
              <w:t>1</w:t>
            </w:r>
            <w:r w:rsidR="00C50EAC" w:rsidRPr="00161D80">
              <w:rPr>
                <w:b/>
                <w:lang w:val="tr-TR"/>
              </w:rPr>
              <w:t>0</w:t>
            </w:r>
            <w:r w:rsidRPr="00161D80">
              <w:rPr>
                <w:b/>
                <w:lang w:val="tr-TR"/>
              </w:rPr>
              <w:t>.</w:t>
            </w:r>
            <w:r w:rsidR="00420FA5" w:rsidRPr="00161D80">
              <w:rPr>
                <w:lang w:val="tr-TR"/>
              </w:rPr>
              <w:t xml:space="preserve"> (1) </w:t>
            </w:r>
            <w:r w:rsidRPr="00161D80">
              <w:rPr>
                <w:lang w:val="tr-TR"/>
              </w:rPr>
              <w:t xml:space="preserve">Yasa ve </w:t>
            </w:r>
            <w:r w:rsidR="009878F6" w:rsidRPr="00161D80">
              <w:rPr>
                <w:lang w:val="tr-TR"/>
              </w:rPr>
              <w:t>Elektronik Kimlik Bilgisini Haiz Cihazlara Dair Tüzük uyarınca,</w:t>
            </w:r>
            <w:r w:rsidR="00D66E02" w:rsidRPr="00161D80">
              <w:rPr>
                <w:lang w:val="tr-TR"/>
              </w:rPr>
              <w:t xml:space="preserve"> </w:t>
            </w:r>
            <w:r w:rsidRPr="00161D80">
              <w:rPr>
                <w:bCs/>
                <w:lang w:val="tr-TR"/>
              </w:rPr>
              <w:t xml:space="preserve">elektronik kimlik bilgisini haiz cihazların kayıt altına alınmasına ilişkin işlemlerde </w:t>
            </w:r>
            <w:r w:rsidRPr="00161D80">
              <w:rPr>
                <w:lang w:val="tr-TR"/>
              </w:rPr>
              <w:t xml:space="preserve">Kurum tarafından </w:t>
            </w:r>
            <w:r w:rsidR="009878F6" w:rsidRPr="00161D80">
              <w:rPr>
                <w:lang w:val="tr-TR"/>
              </w:rPr>
              <w:t xml:space="preserve">bu Tüzüğe ekli </w:t>
            </w:r>
            <w:r w:rsidRPr="00161D80">
              <w:rPr>
                <w:color w:val="000000"/>
                <w:lang w:val="tr-TR"/>
              </w:rPr>
              <w:t xml:space="preserve">Birinci </w:t>
            </w:r>
            <w:proofErr w:type="spellStart"/>
            <w:r w:rsidRPr="00161D80">
              <w:rPr>
                <w:color w:val="000000"/>
                <w:lang w:val="tr-TR"/>
              </w:rPr>
              <w:t>Cetvel’de</w:t>
            </w:r>
            <w:proofErr w:type="spellEnd"/>
            <w:r w:rsidRPr="00161D80">
              <w:rPr>
                <w:color w:val="000000"/>
                <w:lang w:val="tr-TR"/>
              </w:rPr>
              <w:t xml:space="preserve"> belirtilen ücretler alınır. </w:t>
            </w:r>
          </w:p>
          <w:p w14:paraId="6E597CBB" w14:textId="77777777" w:rsidR="001C0C82" w:rsidRPr="00161D80" w:rsidRDefault="001C0C82" w:rsidP="0023706B">
            <w:pPr>
              <w:autoSpaceDE w:val="0"/>
              <w:autoSpaceDN w:val="0"/>
              <w:adjustRightInd w:val="0"/>
              <w:ind w:right="34"/>
              <w:jc w:val="both"/>
              <w:rPr>
                <w:color w:val="000000"/>
                <w:lang w:val="tr-TR"/>
              </w:rPr>
            </w:pPr>
          </w:p>
          <w:p w14:paraId="7A12F463" w14:textId="370FE790" w:rsidR="001C0C82" w:rsidRPr="00161D80" w:rsidRDefault="001C0C82" w:rsidP="000E36BD">
            <w:pPr>
              <w:autoSpaceDE w:val="0"/>
              <w:autoSpaceDN w:val="0"/>
              <w:adjustRightInd w:val="0"/>
              <w:ind w:right="34"/>
              <w:jc w:val="both"/>
              <w:rPr>
                <w:color w:val="000000"/>
                <w:lang w:val="tr-TR"/>
              </w:rPr>
            </w:pPr>
            <w:r w:rsidRPr="00161D80">
              <w:rPr>
                <w:color w:val="000000"/>
                <w:lang w:val="tr-TR"/>
              </w:rPr>
              <w:t xml:space="preserve">(2) </w:t>
            </w:r>
            <w:r w:rsidR="000E36BD" w:rsidRPr="00161D80">
              <w:rPr>
                <w:color w:val="000000"/>
                <w:lang w:val="tr-TR"/>
              </w:rPr>
              <w:t>Elektronik kimlik bilgisini haiz cihazın kayıt altına alınmasına yönelik başvuru, Kuzey Kıbrıs Türk Cumhuriyeti sınırları içerisinde üretilmesi durumunda cihazın piyasaya sürülmesinden önce imal eden firma</w:t>
            </w:r>
            <w:r w:rsidR="00D66E02" w:rsidRPr="00161D80">
              <w:rPr>
                <w:color w:val="000000"/>
                <w:lang w:val="tr-TR"/>
              </w:rPr>
              <w:t xml:space="preserve"> </w:t>
            </w:r>
            <w:r w:rsidR="000E36BD" w:rsidRPr="00161D80">
              <w:rPr>
                <w:color w:val="000000"/>
                <w:lang w:val="tr-TR"/>
              </w:rPr>
              <w:t xml:space="preserve">tarafından; cihazın ithal edilmesi </w:t>
            </w:r>
            <w:r w:rsidR="00643DC3" w:rsidRPr="00161D80">
              <w:rPr>
                <w:color w:val="000000"/>
                <w:lang w:val="tr-TR"/>
              </w:rPr>
              <w:t>durumunda ise</w:t>
            </w:r>
            <w:r w:rsidR="000E36BD" w:rsidRPr="00161D80">
              <w:rPr>
                <w:color w:val="000000"/>
                <w:lang w:val="tr-TR"/>
              </w:rPr>
              <w:t xml:space="preserve"> gümrük aşamasında ithal eden firma tarafından yapılır.</w:t>
            </w:r>
            <w:r w:rsidR="004A5001" w:rsidRPr="00161D80">
              <w:rPr>
                <w:color w:val="000000"/>
                <w:lang w:val="tr-TR"/>
              </w:rPr>
              <w:t xml:space="preserve"> </w:t>
            </w:r>
            <w:r w:rsidR="000E36BD" w:rsidRPr="00161D80">
              <w:rPr>
                <w:color w:val="000000"/>
                <w:lang w:val="tr-TR"/>
              </w:rPr>
              <w:t>Kayıt altına alınmasına yönelik</w:t>
            </w:r>
            <w:r w:rsidR="004A5001" w:rsidRPr="00161D80">
              <w:rPr>
                <w:color w:val="000000"/>
                <w:lang w:val="tr-TR"/>
              </w:rPr>
              <w:t xml:space="preserve"> </w:t>
            </w:r>
            <w:r w:rsidR="000E36BD" w:rsidRPr="00161D80">
              <w:rPr>
                <w:color w:val="000000"/>
                <w:lang w:val="tr-TR"/>
              </w:rPr>
              <w:t>başvuru</w:t>
            </w:r>
            <w:r w:rsidR="004A5001" w:rsidRPr="00161D80">
              <w:rPr>
                <w:color w:val="000000"/>
                <w:lang w:val="tr-TR"/>
              </w:rPr>
              <w:t xml:space="preserve"> </w:t>
            </w:r>
            <w:r w:rsidR="000E36BD" w:rsidRPr="00161D80">
              <w:rPr>
                <w:color w:val="000000"/>
                <w:lang w:val="tr-TR"/>
              </w:rPr>
              <w:t>öncesinde kayıt ücreti, Kurum tarafından bildirilen Kurum banka hesabına yatırılır ve banka dekontu başvuru evrakları ile birlikte Kurum’a teslim edilir.</w:t>
            </w:r>
            <w:r w:rsidR="00643DC3" w:rsidRPr="00161D80">
              <w:rPr>
                <w:color w:val="000000"/>
                <w:lang w:val="tr-TR"/>
              </w:rPr>
              <w:t xml:space="preserve"> </w:t>
            </w:r>
            <w:r w:rsidR="000E36BD" w:rsidRPr="00161D80">
              <w:rPr>
                <w:color w:val="000000"/>
                <w:lang w:val="tr-TR"/>
              </w:rPr>
              <w:t xml:space="preserve">Cihazın kayıt altına alınması, ilgili başvurunun Kurum </w:t>
            </w:r>
            <w:r w:rsidR="00643DC3" w:rsidRPr="00161D80">
              <w:rPr>
                <w:color w:val="000000"/>
                <w:lang w:val="tr-TR"/>
              </w:rPr>
              <w:t xml:space="preserve">tarafından </w:t>
            </w:r>
            <w:r w:rsidR="00643DC3" w:rsidRPr="00161D80">
              <w:rPr>
                <w:color w:val="000000"/>
                <w:lang w:val="tr-TR"/>
              </w:rPr>
              <w:lastRenderedPageBreak/>
              <w:t>yapılacak</w:t>
            </w:r>
            <w:r w:rsidR="000E36BD" w:rsidRPr="00161D80">
              <w:rPr>
                <w:color w:val="000000"/>
                <w:lang w:val="tr-TR"/>
              </w:rPr>
              <w:t xml:space="preserve"> olan terminal donanımlarına ait uygunluk değerlendirmesi tamamlandıktan sonra</w:t>
            </w:r>
            <w:r w:rsidR="00D66E02" w:rsidRPr="00161D80">
              <w:rPr>
                <w:color w:val="000000"/>
                <w:lang w:val="tr-TR"/>
              </w:rPr>
              <w:t xml:space="preserve"> </w:t>
            </w:r>
            <w:r w:rsidR="000E36BD" w:rsidRPr="00161D80">
              <w:rPr>
                <w:color w:val="000000"/>
                <w:lang w:val="tr-TR"/>
              </w:rPr>
              <w:t xml:space="preserve">gerçekleştirilir. </w:t>
            </w:r>
          </w:p>
          <w:p w14:paraId="44366DE1" w14:textId="77777777" w:rsidR="001C0C82" w:rsidRPr="00161D80" w:rsidRDefault="001C0C82" w:rsidP="0023706B">
            <w:pPr>
              <w:autoSpaceDE w:val="0"/>
              <w:autoSpaceDN w:val="0"/>
              <w:adjustRightInd w:val="0"/>
              <w:ind w:right="34"/>
              <w:jc w:val="both"/>
              <w:rPr>
                <w:color w:val="000000"/>
                <w:lang w:val="tr-TR"/>
              </w:rPr>
            </w:pPr>
          </w:p>
          <w:p w14:paraId="77222A93" w14:textId="77777777" w:rsidR="001C0C82" w:rsidRPr="00161D80" w:rsidRDefault="001C0C82" w:rsidP="0023706B">
            <w:pPr>
              <w:autoSpaceDE w:val="0"/>
              <w:autoSpaceDN w:val="0"/>
              <w:adjustRightInd w:val="0"/>
              <w:ind w:right="34"/>
              <w:jc w:val="both"/>
              <w:rPr>
                <w:color w:val="000000"/>
                <w:lang w:val="tr-TR"/>
              </w:rPr>
            </w:pPr>
            <w:r w:rsidRPr="00161D80">
              <w:rPr>
                <w:color w:val="000000"/>
                <w:lang w:val="tr-TR"/>
              </w:rPr>
              <w:t>(3) Bireysel ithalat</w:t>
            </w:r>
            <w:r w:rsidR="00910467" w:rsidRPr="00161D80">
              <w:rPr>
                <w:color w:val="000000"/>
                <w:lang w:val="tr-TR"/>
              </w:rPr>
              <w:t>la</w:t>
            </w:r>
            <w:r w:rsidRPr="00161D80">
              <w:rPr>
                <w:color w:val="000000"/>
                <w:lang w:val="tr-TR"/>
              </w:rPr>
              <w:t xml:space="preserve"> yurtdışından elektronik kimlik bilgisin</w:t>
            </w:r>
            <w:r w:rsidR="00910467" w:rsidRPr="00161D80">
              <w:rPr>
                <w:color w:val="000000"/>
                <w:lang w:val="tr-TR"/>
              </w:rPr>
              <w:t>i</w:t>
            </w:r>
            <w:r w:rsidRPr="00161D80">
              <w:rPr>
                <w:color w:val="000000"/>
                <w:lang w:val="tr-TR"/>
              </w:rPr>
              <w:t xml:space="preserve"> haiz cihaz getirilmesi </w:t>
            </w:r>
            <w:r w:rsidR="00910467" w:rsidRPr="00161D80">
              <w:rPr>
                <w:color w:val="000000"/>
                <w:lang w:val="tr-TR"/>
              </w:rPr>
              <w:t>durumunda</w:t>
            </w:r>
            <w:r w:rsidRPr="00161D80">
              <w:rPr>
                <w:color w:val="000000"/>
                <w:lang w:val="tr-TR"/>
              </w:rPr>
              <w:t>, cihazı yurt dışından beraberinde getiren kişiler</w:t>
            </w:r>
            <w:r w:rsidR="00334EC1" w:rsidRPr="00161D80">
              <w:rPr>
                <w:color w:val="000000"/>
                <w:lang w:val="tr-TR"/>
              </w:rPr>
              <w:t xml:space="preserve"> başvuru merciine</w:t>
            </w:r>
            <w:r w:rsidRPr="00161D80">
              <w:rPr>
                <w:color w:val="000000"/>
                <w:lang w:val="tr-TR"/>
              </w:rPr>
              <w:t xml:space="preserve"> cihaz kayıt başvurusunu yaparlar. Cihazın kayıt altına alınması başvurusunun gerçekleştirilmesinden önce kayıt ücreti Kurum tarafından bildirilen Kurum banka hesabına yatırılır ve banka dekontu başvuru evrakları</w:t>
            </w:r>
            <w:r w:rsidR="00C14578" w:rsidRPr="00161D80">
              <w:rPr>
                <w:color w:val="000000"/>
                <w:lang w:val="tr-TR"/>
              </w:rPr>
              <w:t xml:space="preserve"> ile birlikte başvuru merciine </w:t>
            </w:r>
            <w:r w:rsidRPr="00161D80">
              <w:rPr>
                <w:color w:val="000000"/>
                <w:lang w:val="tr-TR"/>
              </w:rPr>
              <w:t xml:space="preserve">teslim edilir. </w:t>
            </w:r>
          </w:p>
          <w:p w14:paraId="74C8416F" w14:textId="77777777" w:rsidR="001C0C82" w:rsidRPr="00161D80" w:rsidRDefault="001C0C82" w:rsidP="0023706B">
            <w:pPr>
              <w:autoSpaceDE w:val="0"/>
              <w:autoSpaceDN w:val="0"/>
              <w:adjustRightInd w:val="0"/>
              <w:ind w:right="34"/>
              <w:jc w:val="both"/>
              <w:rPr>
                <w:color w:val="000000"/>
                <w:lang w:val="tr-TR"/>
              </w:rPr>
            </w:pPr>
          </w:p>
          <w:p w14:paraId="41833F3A" w14:textId="783346DE" w:rsidR="001C0C82" w:rsidRPr="00161D80" w:rsidRDefault="001C0C82" w:rsidP="0023706B">
            <w:pPr>
              <w:autoSpaceDE w:val="0"/>
              <w:autoSpaceDN w:val="0"/>
              <w:adjustRightInd w:val="0"/>
              <w:jc w:val="both"/>
              <w:rPr>
                <w:color w:val="000000"/>
                <w:lang w:val="tr-TR"/>
              </w:rPr>
            </w:pPr>
            <w:r w:rsidRPr="00161D80">
              <w:rPr>
                <w:color w:val="000000"/>
                <w:lang w:val="tr-TR"/>
              </w:rPr>
              <w:t>(4) Elektronik kimlik bilgisin</w:t>
            </w:r>
            <w:r w:rsidR="00910467" w:rsidRPr="00161D80">
              <w:rPr>
                <w:color w:val="000000"/>
                <w:lang w:val="tr-TR"/>
              </w:rPr>
              <w:t>i</w:t>
            </w:r>
            <w:r w:rsidRPr="00161D80">
              <w:rPr>
                <w:color w:val="000000"/>
                <w:lang w:val="tr-TR"/>
              </w:rPr>
              <w:t xml:space="preserve"> haiz cihaz</w:t>
            </w:r>
            <w:r w:rsidR="00E53FF5" w:rsidRPr="00161D80">
              <w:rPr>
                <w:color w:val="000000"/>
                <w:lang w:val="tr-TR"/>
              </w:rPr>
              <w:t>ların</w:t>
            </w:r>
            <w:r w:rsidRPr="00161D80">
              <w:rPr>
                <w:color w:val="000000"/>
                <w:lang w:val="tr-TR"/>
              </w:rPr>
              <w:t xml:space="preserve"> kayıt işlemleri</w:t>
            </w:r>
            <w:r w:rsidR="00BA50DF" w:rsidRPr="00161D80">
              <w:rPr>
                <w:color w:val="000000"/>
                <w:lang w:val="tr-TR"/>
              </w:rPr>
              <w:t>ne ilişkin</w:t>
            </w:r>
            <w:r w:rsidR="00C14578" w:rsidRPr="00161D80">
              <w:rPr>
                <w:color w:val="000000"/>
                <w:lang w:val="tr-TR"/>
              </w:rPr>
              <w:t xml:space="preserve"> ücretin </w:t>
            </w:r>
            <w:r w:rsidR="00BA50DF" w:rsidRPr="00161D80">
              <w:rPr>
                <w:color w:val="000000"/>
                <w:lang w:val="tr-TR"/>
              </w:rPr>
              <w:t>ödenmesi</w:t>
            </w:r>
            <w:r w:rsidR="00E53FF5" w:rsidRPr="00161D80">
              <w:rPr>
                <w:color w:val="000000"/>
                <w:lang w:val="tr-TR"/>
              </w:rPr>
              <w:t>nden</w:t>
            </w:r>
            <w:r w:rsidR="00BA50DF" w:rsidRPr="00161D80">
              <w:rPr>
                <w:color w:val="000000"/>
                <w:lang w:val="tr-TR"/>
              </w:rPr>
              <w:t xml:space="preserve"> ve</w:t>
            </w:r>
            <w:r w:rsidR="002375EB" w:rsidRPr="00161D80">
              <w:rPr>
                <w:color w:val="000000"/>
                <w:lang w:val="tr-TR"/>
              </w:rPr>
              <w:t xml:space="preserve"> başvuru</w:t>
            </w:r>
            <w:r w:rsidR="00BA50DF" w:rsidRPr="00161D80">
              <w:rPr>
                <w:color w:val="000000"/>
                <w:lang w:val="tr-TR"/>
              </w:rPr>
              <w:t xml:space="preserve"> evrakların</w:t>
            </w:r>
            <w:r w:rsidR="002375EB" w:rsidRPr="00161D80">
              <w:rPr>
                <w:color w:val="000000"/>
                <w:lang w:val="tr-TR"/>
              </w:rPr>
              <w:t>ın</w:t>
            </w:r>
            <w:r w:rsidR="00BA50DF" w:rsidRPr="00161D80">
              <w:rPr>
                <w:color w:val="000000"/>
                <w:lang w:val="tr-TR"/>
              </w:rPr>
              <w:t xml:space="preserve"> eksiksiz teslim e</w:t>
            </w:r>
            <w:r w:rsidR="00093FCC" w:rsidRPr="00161D80">
              <w:rPr>
                <w:color w:val="000000"/>
                <w:lang w:val="tr-TR"/>
              </w:rPr>
              <w:t>dilmesinden sonra</w:t>
            </w:r>
            <w:r w:rsidR="00D66E02" w:rsidRPr="00161D80">
              <w:rPr>
                <w:color w:val="000000"/>
                <w:lang w:val="tr-TR"/>
              </w:rPr>
              <w:t xml:space="preserve"> </w:t>
            </w:r>
            <w:r w:rsidR="00093FCC" w:rsidRPr="00161D80">
              <w:rPr>
                <w:color w:val="000000"/>
                <w:lang w:val="tr-TR"/>
              </w:rPr>
              <w:t xml:space="preserve">kayıt işlemleri </w:t>
            </w:r>
            <w:r w:rsidR="00E53FF5" w:rsidRPr="00161D80">
              <w:rPr>
                <w:color w:val="000000"/>
                <w:lang w:val="tr-TR"/>
              </w:rPr>
              <w:t>başlatılır.</w:t>
            </w:r>
          </w:p>
          <w:p w14:paraId="631D704E" w14:textId="77777777" w:rsidR="001C0C82" w:rsidRPr="00161D80" w:rsidRDefault="001C0C82" w:rsidP="0023706B">
            <w:pPr>
              <w:autoSpaceDE w:val="0"/>
              <w:autoSpaceDN w:val="0"/>
              <w:adjustRightInd w:val="0"/>
              <w:jc w:val="both"/>
              <w:rPr>
                <w:color w:val="000000"/>
                <w:lang w:val="tr-TR"/>
              </w:rPr>
            </w:pPr>
          </w:p>
          <w:p w14:paraId="7B6A512D" w14:textId="62329E65" w:rsidR="001C0C82" w:rsidRPr="00161D80" w:rsidRDefault="001C0C82" w:rsidP="0023706B">
            <w:pPr>
              <w:jc w:val="both"/>
              <w:rPr>
                <w:color w:val="000000"/>
                <w:lang w:val="tr-TR"/>
              </w:rPr>
            </w:pPr>
            <w:r w:rsidRPr="00161D80">
              <w:rPr>
                <w:color w:val="000000"/>
                <w:lang w:val="tr-TR"/>
              </w:rPr>
              <w:t>(5) Elektronik kimlik bilgisin</w:t>
            </w:r>
            <w:r w:rsidR="0066397F" w:rsidRPr="00161D80">
              <w:rPr>
                <w:color w:val="000000"/>
                <w:lang w:val="tr-TR"/>
              </w:rPr>
              <w:t>i</w:t>
            </w:r>
            <w:r w:rsidRPr="00161D80">
              <w:rPr>
                <w:color w:val="000000"/>
                <w:lang w:val="tr-TR"/>
              </w:rPr>
              <w:t xml:space="preserve"> haiz cihazların </w:t>
            </w:r>
            <w:r w:rsidRPr="00161D80">
              <w:rPr>
                <w:lang w:val="tr-TR"/>
              </w:rPr>
              <w:t xml:space="preserve">Yasa ve </w:t>
            </w:r>
            <w:r w:rsidR="0066397F" w:rsidRPr="00161D80">
              <w:rPr>
                <w:lang w:val="tr-TR"/>
              </w:rPr>
              <w:t xml:space="preserve">Elektronik Kimlik Bilgisini Haiz Cihazlara Dair Tüzük uyarınca </w:t>
            </w:r>
            <w:r w:rsidRPr="00161D80">
              <w:rPr>
                <w:lang w:val="tr-TR"/>
              </w:rPr>
              <w:t xml:space="preserve">kayıtlarının gerçekleştirilmesinin mümkün olmaması veya bu mevzuat kapsamında belirlenen teknik kriterlere uygun olmadığının tespit edilmesi </w:t>
            </w:r>
            <w:r w:rsidR="0066397F" w:rsidRPr="00161D80">
              <w:rPr>
                <w:lang w:val="tr-TR"/>
              </w:rPr>
              <w:t>durumunda alınan kayıt</w:t>
            </w:r>
            <w:r w:rsidR="00D66E02" w:rsidRPr="00161D80">
              <w:rPr>
                <w:lang w:val="tr-TR"/>
              </w:rPr>
              <w:t xml:space="preserve"> </w:t>
            </w:r>
            <w:r w:rsidRPr="00161D80">
              <w:rPr>
                <w:color w:val="000000"/>
                <w:lang w:val="tr-TR"/>
              </w:rPr>
              <w:t>ücret</w:t>
            </w:r>
            <w:r w:rsidR="0066397F" w:rsidRPr="00161D80">
              <w:rPr>
                <w:color w:val="000000"/>
                <w:lang w:val="tr-TR"/>
              </w:rPr>
              <w:t>i</w:t>
            </w:r>
            <w:r w:rsidRPr="00161D80">
              <w:rPr>
                <w:color w:val="000000"/>
                <w:lang w:val="tr-TR"/>
              </w:rPr>
              <w:t xml:space="preserve"> iade edilmez. </w:t>
            </w:r>
          </w:p>
          <w:p w14:paraId="38B91A51" w14:textId="77777777" w:rsidR="001C0C82" w:rsidRPr="00161D80" w:rsidRDefault="001C0C82" w:rsidP="0023706B">
            <w:pPr>
              <w:autoSpaceDE w:val="0"/>
              <w:autoSpaceDN w:val="0"/>
              <w:adjustRightInd w:val="0"/>
              <w:ind w:right="34"/>
              <w:jc w:val="both"/>
              <w:rPr>
                <w:rStyle w:val="Strong"/>
                <w:color w:val="000000"/>
                <w:lang w:val="tr-TR"/>
              </w:rPr>
            </w:pPr>
          </w:p>
        </w:tc>
      </w:tr>
      <w:tr w:rsidR="001C0C82" w:rsidRPr="00161D80" w14:paraId="5453D2AB" w14:textId="77777777" w:rsidTr="00546A31">
        <w:trPr>
          <w:trHeight w:val="1002"/>
        </w:trPr>
        <w:tc>
          <w:tcPr>
            <w:tcW w:w="2302" w:type="dxa"/>
          </w:tcPr>
          <w:p w14:paraId="760362C2" w14:textId="77777777" w:rsidR="001C0C82" w:rsidRPr="00161D80" w:rsidRDefault="001C0C82" w:rsidP="00C14578">
            <w:pPr>
              <w:pStyle w:val="BodyText"/>
              <w:ind w:right="277"/>
              <w:jc w:val="left"/>
              <w:rPr>
                <w:rStyle w:val="Strong"/>
                <w:sz w:val="24"/>
                <w:szCs w:val="24"/>
                <w:lang w:val="tr-TR"/>
              </w:rPr>
            </w:pPr>
            <w:r w:rsidRPr="00161D80">
              <w:rPr>
                <w:rStyle w:val="Strong"/>
                <w:sz w:val="24"/>
                <w:szCs w:val="24"/>
                <w:lang w:val="tr-TR"/>
              </w:rPr>
              <w:lastRenderedPageBreak/>
              <w:t>Danışmanlık ve Yardım Hizmetleri Ücreti</w:t>
            </w:r>
          </w:p>
          <w:p w14:paraId="7AF098D2" w14:textId="77777777" w:rsidR="004A5001" w:rsidRPr="00161D80" w:rsidRDefault="004A5001" w:rsidP="00C14578">
            <w:pPr>
              <w:pStyle w:val="BodyText"/>
              <w:ind w:right="277"/>
              <w:jc w:val="left"/>
              <w:rPr>
                <w:rStyle w:val="Strong"/>
                <w:sz w:val="24"/>
                <w:szCs w:val="24"/>
                <w:lang w:val="tr-TR"/>
              </w:rPr>
            </w:pPr>
          </w:p>
          <w:p w14:paraId="7B23A34D" w14:textId="77777777" w:rsidR="004A5001" w:rsidRPr="00161D80" w:rsidRDefault="004A5001" w:rsidP="00C14578">
            <w:pPr>
              <w:pStyle w:val="BodyText"/>
              <w:ind w:right="277"/>
              <w:jc w:val="left"/>
              <w:rPr>
                <w:rStyle w:val="Strong"/>
                <w:sz w:val="24"/>
                <w:szCs w:val="24"/>
                <w:lang w:val="tr-TR"/>
              </w:rPr>
            </w:pPr>
          </w:p>
          <w:p w14:paraId="213CBA49" w14:textId="77777777" w:rsidR="004A5001" w:rsidRPr="00161D80" w:rsidRDefault="004A5001" w:rsidP="00C14578">
            <w:pPr>
              <w:pStyle w:val="BodyText"/>
              <w:ind w:right="277"/>
              <w:jc w:val="left"/>
              <w:rPr>
                <w:rStyle w:val="Strong"/>
                <w:sz w:val="24"/>
                <w:szCs w:val="24"/>
                <w:lang w:val="tr-TR"/>
              </w:rPr>
            </w:pPr>
          </w:p>
          <w:p w14:paraId="31C338FE" w14:textId="77777777" w:rsidR="004A5001" w:rsidRPr="00161D80" w:rsidRDefault="004A5001" w:rsidP="00C14578">
            <w:pPr>
              <w:pStyle w:val="BodyText"/>
              <w:ind w:right="277"/>
              <w:jc w:val="left"/>
              <w:rPr>
                <w:rStyle w:val="Strong"/>
                <w:sz w:val="24"/>
                <w:szCs w:val="24"/>
                <w:lang w:val="tr-TR"/>
              </w:rPr>
            </w:pPr>
          </w:p>
          <w:p w14:paraId="296E4423" w14:textId="77777777" w:rsidR="004A5001" w:rsidRPr="00161D80" w:rsidRDefault="004A5001" w:rsidP="00C14578">
            <w:pPr>
              <w:pStyle w:val="BodyText"/>
              <w:ind w:right="277"/>
              <w:jc w:val="left"/>
              <w:rPr>
                <w:rStyle w:val="Strong"/>
                <w:sz w:val="24"/>
                <w:szCs w:val="24"/>
                <w:lang w:val="tr-TR"/>
              </w:rPr>
            </w:pPr>
          </w:p>
          <w:p w14:paraId="0638C0B8" w14:textId="77777777" w:rsidR="004A5001" w:rsidRPr="00161D80" w:rsidRDefault="004A5001" w:rsidP="00C14578">
            <w:pPr>
              <w:pStyle w:val="BodyText"/>
              <w:ind w:right="277"/>
              <w:jc w:val="left"/>
              <w:rPr>
                <w:rStyle w:val="Strong"/>
                <w:sz w:val="24"/>
                <w:szCs w:val="24"/>
                <w:lang w:val="tr-TR"/>
              </w:rPr>
            </w:pPr>
          </w:p>
          <w:p w14:paraId="4A4609B1" w14:textId="77777777" w:rsidR="004A5001" w:rsidRPr="00161D80" w:rsidRDefault="004A5001" w:rsidP="00C14578">
            <w:pPr>
              <w:pStyle w:val="BodyText"/>
              <w:ind w:right="277"/>
              <w:jc w:val="left"/>
              <w:rPr>
                <w:rStyle w:val="Strong"/>
                <w:sz w:val="24"/>
                <w:szCs w:val="24"/>
                <w:lang w:val="tr-TR"/>
              </w:rPr>
            </w:pPr>
          </w:p>
          <w:p w14:paraId="7BEEA3A3" w14:textId="77777777" w:rsidR="004A5001" w:rsidRPr="00161D80" w:rsidRDefault="004A5001" w:rsidP="00C14578">
            <w:pPr>
              <w:pStyle w:val="BodyText"/>
              <w:ind w:right="277"/>
              <w:jc w:val="left"/>
              <w:rPr>
                <w:rStyle w:val="Strong"/>
                <w:sz w:val="24"/>
                <w:szCs w:val="24"/>
                <w:lang w:val="tr-TR"/>
              </w:rPr>
            </w:pPr>
          </w:p>
          <w:p w14:paraId="0D08AA57" w14:textId="77777777" w:rsidR="004A5001" w:rsidRPr="00161D80" w:rsidRDefault="004A5001" w:rsidP="00C14578">
            <w:pPr>
              <w:pStyle w:val="BodyText"/>
              <w:ind w:right="277"/>
              <w:jc w:val="left"/>
              <w:rPr>
                <w:rStyle w:val="Strong"/>
                <w:sz w:val="24"/>
                <w:szCs w:val="24"/>
                <w:lang w:val="tr-TR"/>
              </w:rPr>
            </w:pPr>
          </w:p>
          <w:p w14:paraId="207B847A" w14:textId="77777777" w:rsidR="004A5001" w:rsidRPr="00161D80" w:rsidRDefault="004A5001" w:rsidP="00C14578">
            <w:pPr>
              <w:pStyle w:val="BodyText"/>
              <w:ind w:right="277"/>
              <w:jc w:val="left"/>
              <w:rPr>
                <w:rStyle w:val="Strong"/>
                <w:sz w:val="24"/>
                <w:szCs w:val="24"/>
                <w:lang w:val="tr-TR"/>
              </w:rPr>
            </w:pPr>
          </w:p>
          <w:p w14:paraId="3D9610FD" w14:textId="77777777" w:rsidR="004A5001" w:rsidRPr="00161D80" w:rsidRDefault="004A5001" w:rsidP="00C14578">
            <w:pPr>
              <w:pStyle w:val="BodyText"/>
              <w:ind w:right="277"/>
              <w:jc w:val="left"/>
              <w:rPr>
                <w:rStyle w:val="Strong"/>
                <w:sz w:val="24"/>
                <w:szCs w:val="24"/>
                <w:lang w:val="tr-TR"/>
              </w:rPr>
            </w:pPr>
          </w:p>
          <w:p w14:paraId="41169D7D" w14:textId="77777777" w:rsidR="004A5001" w:rsidRPr="00161D80" w:rsidRDefault="004A5001" w:rsidP="00C14578">
            <w:pPr>
              <w:pStyle w:val="BodyText"/>
              <w:ind w:right="277"/>
              <w:jc w:val="left"/>
              <w:rPr>
                <w:rStyle w:val="Strong"/>
                <w:sz w:val="24"/>
                <w:szCs w:val="24"/>
                <w:lang w:val="tr-TR"/>
              </w:rPr>
            </w:pPr>
          </w:p>
          <w:p w14:paraId="1BA4AD9D" w14:textId="77777777" w:rsidR="004A5001" w:rsidRPr="00161D80" w:rsidRDefault="004A5001" w:rsidP="00C14578">
            <w:pPr>
              <w:pStyle w:val="BodyText"/>
              <w:ind w:right="277"/>
              <w:jc w:val="left"/>
              <w:rPr>
                <w:rStyle w:val="Strong"/>
                <w:sz w:val="24"/>
                <w:szCs w:val="24"/>
                <w:lang w:val="tr-TR"/>
              </w:rPr>
            </w:pPr>
          </w:p>
          <w:p w14:paraId="17A5146A" w14:textId="77777777" w:rsidR="004A5001" w:rsidRPr="00161D80" w:rsidRDefault="004A5001" w:rsidP="00C14578">
            <w:pPr>
              <w:pStyle w:val="BodyText"/>
              <w:ind w:right="277"/>
              <w:jc w:val="left"/>
              <w:rPr>
                <w:rStyle w:val="Strong"/>
                <w:sz w:val="24"/>
                <w:szCs w:val="24"/>
                <w:lang w:val="tr-TR"/>
              </w:rPr>
            </w:pPr>
          </w:p>
          <w:p w14:paraId="330CD8B6" w14:textId="77777777" w:rsidR="004A5001" w:rsidRPr="00161D80" w:rsidRDefault="004A5001" w:rsidP="00C14578">
            <w:pPr>
              <w:pStyle w:val="BodyText"/>
              <w:ind w:right="277"/>
              <w:jc w:val="left"/>
              <w:rPr>
                <w:rStyle w:val="Strong"/>
                <w:sz w:val="24"/>
                <w:szCs w:val="24"/>
                <w:lang w:val="tr-TR"/>
              </w:rPr>
            </w:pPr>
          </w:p>
          <w:p w14:paraId="6C1A51D8" w14:textId="77777777" w:rsidR="003022DD" w:rsidRPr="00161D80" w:rsidRDefault="003022DD" w:rsidP="00C14578">
            <w:pPr>
              <w:pStyle w:val="BodyText"/>
              <w:ind w:right="277"/>
              <w:jc w:val="left"/>
              <w:rPr>
                <w:rStyle w:val="Strong"/>
                <w:sz w:val="24"/>
                <w:szCs w:val="24"/>
                <w:lang w:val="tr-TR"/>
              </w:rPr>
            </w:pPr>
          </w:p>
          <w:p w14:paraId="48C2C6F3" w14:textId="77777777" w:rsidR="003022DD" w:rsidRPr="00161D80" w:rsidRDefault="003022DD" w:rsidP="00C14578">
            <w:pPr>
              <w:pStyle w:val="BodyText"/>
              <w:ind w:right="277"/>
              <w:jc w:val="left"/>
              <w:rPr>
                <w:rStyle w:val="Strong"/>
                <w:sz w:val="24"/>
                <w:szCs w:val="24"/>
                <w:lang w:val="tr-TR"/>
              </w:rPr>
            </w:pPr>
          </w:p>
          <w:p w14:paraId="73573F4D" w14:textId="77777777" w:rsidR="003022DD" w:rsidRPr="00161D80" w:rsidRDefault="003022DD" w:rsidP="00C14578">
            <w:pPr>
              <w:pStyle w:val="BodyText"/>
              <w:ind w:right="277"/>
              <w:jc w:val="left"/>
              <w:rPr>
                <w:rStyle w:val="Strong"/>
                <w:sz w:val="24"/>
                <w:szCs w:val="24"/>
                <w:lang w:val="tr-TR"/>
              </w:rPr>
            </w:pPr>
          </w:p>
          <w:p w14:paraId="7B0385E5" w14:textId="77777777" w:rsidR="00755340" w:rsidRPr="00161D80" w:rsidRDefault="00755340" w:rsidP="00C14578">
            <w:pPr>
              <w:pStyle w:val="BodyText"/>
              <w:ind w:right="277"/>
              <w:jc w:val="left"/>
              <w:rPr>
                <w:rStyle w:val="Strong"/>
                <w:sz w:val="24"/>
                <w:szCs w:val="24"/>
                <w:lang w:val="tr-TR"/>
              </w:rPr>
            </w:pPr>
          </w:p>
          <w:p w14:paraId="5134A11F" w14:textId="77777777" w:rsidR="00755340" w:rsidRPr="00161D80" w:rsidRDefault="00755340" w:rsidP="00C14578">
            <w:pPr>
              <w:pStyle w:val="BodyText"/>
              <w:ind w:right="277"/>
              <w:jc w:val="left"/>
              <w:rPr>
                <w:rStyle w:val="Strong"/>
                <w:sz w:val="24"/>
                <w:szCs w:val="24"/>
                <w:lang w:val="tr-TR"/>
              </w:rPr>
            </w:pPr>
          </w:p>
          <w:p w14:paraId="7B46B98B" w14:textId="77777777" w:rsidR="002A616D" w:rsidRDefault="003022DD" w:rsidP="00C14578">
            <w:pPr>
              <w:pStyle w:val="BodyText"/>
              <w:ind w:right="277"/>
              <w:jc w:val="left"/>
              <w:rPr>
                <w:rStyle w:val="Strong"/>
                <w:sz w:val="24"/>
                <w:szCs w:val="24"/>
                <w:lang w:val="tr-TR"/>
              </w:rPr>
            </w:pPr>
            <w:r w:rsidRPr="00161D80">
              <w:rPr>
                <w:rStyle w:val="Strong"/>
                <w:sz w:val="24"/>
                <w:szCs w:val="24"/>
                <w:lang w:val="tr-TR"/>
              </w:rPr>
              <w:t>Mobil Terminal Telsiz Ruhsat ve Kullanım Ücreti</w:t>
            </w:r>
          </w:p>
          <w:p w14:paraId="74CB7B15" w14:textId="2D2CBDEF" w:rsidR="00755340" w:rsidRPr="00161D80" w:rsidRDefault="00A3728B" w:rsidP="00C14578">
            <w:pPr>
              <w:pStyle w:val="BodyText"/>
              <w:ind w:right="277"/>
              <w:jc w:val="left"/>
              <w:rPr>
                <w:rStyle w:val="Strong"/>
                <w:sz w:val="24"/>
                <w:szCs w:val="24"/>
                <w:lang w:val="tr-TR"/>
              </w:rPr>
            </w:pPr>
            <w:r>
              <w:rPr>
                <w:rStyle w:val="Strong"/>
                <w:sz w:val="24"/>
                <w:szCs w:val="24"/>
                <w:lang w:val="tr-TR"/>
              </w:rPr>
              <w:t>16</w:t>
            </w:r>
            <w:r w:rsidR="00E71140" w:rsidRPr="00161D80">
              <w:rPr>
                <w:rStyle w:val="Strong"/>
                <w:sz w:val="24"/>
                <w:szCs w:val="24"/>
                <w:lang w:val="tr-TR"/>
              </w:rPr>
              <w:t>.09.2020</w:t>
            </w:r>
          </w:p>
          <w:p w14:paraId="3D3DD475" w14:textId="287F55B0" w:rsidR="00755340" w:rsidRPr="00161D80" w:rsidRDefault="008B78CC" w:rsidP="00C14578">
            <w:pPr>
              <w:pStyle w:val="BodyText"/>
              <w:ind w:right="277"/>
              <w:jc w:val="left"/>
              <w:rPr>
                <w:rStyle w:val="Strong"/>
                <w:sz w:val="24"/>
                <w:szCs w:val="24"/>
                <w:lang w:val="tr-TR"/>
              </w:rPr>
            </w:pPr>
            <w:r w:rsidRPr="00161D80">
              <w:rPr>
                <w:rStyle w:val="Strong"/>
                <w:sz w:val="24"/>
                <w:szCs w:val="24"/>
                <w:lang w:val="tr-TR"/>
              </w:rPr>
              <w:t>R.G. 179</w:t>
            </w:r>
          </w:p>
          <w:p w14:paraId="4D7F7DE2" w14:textId="3FF7A2A0" w:rsidR="008B78CC" w:rsidRPr="00161D80" w:rsidRDefault="008B78CC" w:rsidP="00C14578">
            <w:pPr>
              <w:pStyle w:val="BodyText"/>
              <w:ind w:right="277"/>
              <w:jc w:val="left"/>
              <w:rPr>
                <w:rStyle w:val="Strong"/>
                <w:sz w:val="24"/>
                <w:szCs w:val="24"/>
                <w:lang w:val="tr-TR"/>
              </w:rPr>
            </w:pPr>
            <w:r w:rsidRPr="00161D80">
              <w:rPr>
                <w:rStyle w:val="Strong"/>
                <w:sz w:val="24"/>
                <w:szCs w:val="24"/>
                <w:lang w:val="tr-TR"/>
              </w:rPr>
              <w:t>EK III</w:t>
            </w:r>
          </w:p>
          <w:p w14:paraId="1A26A8CC" w14:textId="5827B973" w:rsidR="008B78CC" w:rsidRPr="00161D80" w:rsidRDefault="008B78CC" w:rsidP="00C14578">
            <w:pPr>
              <w:pStyle w:val="BodyText"/>
              <w:ind w:right="277"/>
              <w:jc w:val="left"/>
              <w:rPr>
                <w:rStyle w:val="Strong"/>
                <w:sz w:val="24"/>
                <w:szCs w:val="24"/>
                <w:lang w:val="tr-TR"/>
              </w:rPr>
            </w:pPr>
            <w:r w:rsidRPr="00161D80">
              <w:rPr>
                <w:rStyle w:val="Strong"/>
                <w:sz w:val="24"/>
                <w:szCs w:val="24"/>
                <w:lang w:val="tr-TR"/>
              </w:rPr>
              <w:lastRenderedPageBreak/>
              <w:t>A.E. 6</w:t>
            </w:r>
            <w:r w:rsidR="00A3728B">
              <w:rPr>
                <w:rStyle w:val="Strong"/>
                <w:sz w:val="24"/>
                <w:szCs w:val="24"/>
                <w:lang w:val="tr-TR"/>
              </w:rPr>
              <w:t>71</w:t>
            </w:r>
          </w:p>
          <w:p w14:paraId="080C61DA" w14:textId="77777777" w:rsidR="00755340" w:rsidRPr="00161D80" w:rsidRDefault="00755340" w:rsidP="00C14578">
            <w:pPr>
              <w:pStyle w:val="BodyText"/>
              <w:ind w:right="277"/>
              <w:jc w:val="left"/>
              <w:rPr>
                <w:rStyle w:val="Strong"/>
                <w:sz w:val="24"/>
                <w:szCs w:val="24"/>
                <w:lang w:val="tr-TR"/>
              </w:rPr>
            </w:pPr>
          </w:p>
          <w:p w14:paraId="5E129766" w14:textId="77777777" w:rsidR="00755340" w:rsidRPr="00161D80" w:rsidRDefault="00755340" w:rsidP="00C14578">
            <w:pPr>
              <w:pStyle w:val="BodyText"/>
              <w:ind w:right="277"/>
              <w:jc w:val="left"/>
              <w:rPr>
                <w:rStyle w:val="Strong"/>
                <w:sz w:val="24"/>
                <w:szCs w:val="24"/>
                <w:lang w:val="tr-TR"/>
              </w:rPr>
            </w:pPr>
          </w:p>
          <w:p w14:paraId="0A470E88" w14:textId="77777777" w:rsidR="00755340" w:rsidRPr="00161D80" w:rsidRDefault="00755340" w:rsidP="00C14578">
            <w:pPr>
              <w:pStyle w:val="BodyText"/>
              <w:ind w:right="277"/>
              <w:jc w:val="left"/>
              <w:rPr>
                <w:rStyle w:val="Strong"/>
                <w:sz w:val="24"/>
                <w:szCs w:val="24"/>
                <w:lang w:val="tr-TR"/>
              </w:rPr>
            </w:pPr>
          </w:p>
          <w:p w14:paraId="5BD7A616" w14:textId="77777777" w:rsidR="00755340" w:rsidRPr="00161D80" w:rsidRDefault="00755340" w:rsidP="00C14578">
            <w:pPr>
              <w:pStyle w:val="BodyText"/>
              <w:ind w:right="277"/>
              <w:jc w:val="left"/>
              <w:rPr>
                <w:rStyle w:val="Strong"/>
                <w:sz w:val="24"/>
                <w:szCs w:val="24"/>
                <w:lang w:val="tr-TR"/>
              </w:rPr>
            </w:pPr>
          </w:p>
          <w:p w14:paraId="7B0B7D92" w14:textId="77777777" w:rsidR="00755340" w:rsidRPr="00161D80" w:rsidRDefault="00755340" w:rsidP="00C14578">
            <w:pPr>
              <w:pStyle w:val="BodyText"/>
              <w:ind w:right="277"/>
              <w:jc w:val="left"/>
              <w:rPr>
                <w:rStyle w:val="Strong"/>
                <w:sz w:val="24"/>
                <w:szCs w:val="24"/>
                <w:lang w:val="tr-TR"/>
              </w:rPr>
            </w:pPr>
          </w:p>
          <w:p w14:paraId="02DD333E" w14:textId="77777777" w:rsidR="00755340" w:rsidRPr="00161D80" w:rsidRDefault="00755340" w:rsidP="00C14578">
            <w:pPr>
              <w:pStyle w:val="BodyText"/>
              <w:ind w:right="277"/>
              <w:jc w:val="left"/>
              <w:rPr>
                <w:rStyle w:val="Strong"/>
                <w:sz w:val="24"/>
                <w:szCs w:val="24"/>
                <w:lang w:val="tr-TR"/>
              </w:rPr>
            </w:pPr>
          </w:p>
          <w:p w14:paraId="0C5F135A" w14:textId="77777777" w:rsidR="00755340" w:rsidRPr="00161D80" w:rsidRDefault="00755340" w:rsidP="00C14578">
            <w:pPr>
              <w:pStyle w:val="BodyText"/>
              <w:ind w:right="277"/>
              <w:jc w:val="left"/>
              <w:rPr>
                <w:rStyle w:val="Strong"/>
                <w:sz w:val="24"/>
                <w:szCs w:val="24"/>
                <w:lang w:val="tr-TR"/>
              </w:rPr>
            </w:pPr>
          </w:p>
          <w:p w14:paraId="3676154C" w14:textId="77777777" w:rsidR="00755340" w:rsidRPr="00161D80" w:rsidRDefault="00755340" w:rsidP="00C14578">
            <w:pPr>
              <w:pStyle w:val="BodyText"/>
              <w:ind w:right="277"/>
              <w:jc w:val="left"/>
              <w:rPr>
                <w:rStyle w:val="Strong"/>
                <w:sz w:val="24"/>
                <w:szCs w:val="24"/>
                <w:lang w:val="tr-TR"/>
              </w:rPr>
            </w:pPr>
          </w:p>
          <w:p w14:paraId="6B1BE7E3" w14:textId="77777777" w:rsidR="00755340" w:rsidRPr="00161D80" w:rsidRDefault="00755340" w:rsidP="00C14578">
            <w:pPr>
              <w:pStyle w:val="BodyText"/>
              <w:ind w:right="277"/>
              <w:jc w:val="left"/>
              <w:rPr>
                <w:rStyle w:val="Strong"/>
                <w:sz w:val="24"/>
                <w:szCs w:val="24"/>
                <w:lang w:val="tr-TR"/>
              </w:rPr>
            </w:pPr>
          </w:p>
          <w:p w14:paraId="5B8F09A4" w14:textId="77777777" w:rsidR="00423D88" w:rsidRPr="00161D80" w:rsidRDefault="00423D88" w:rsidP="00C14578">
            <w:pPr>
              <w:pStyle w:val="BodyText"/>
              <w:ind w:right="277"/>
              <w:jc w:val="left"/>
              <w:rPr>
                <w:rStyle w:val="Strong"/>
                <w:sz w:val="24"/>
                <w:szCs w:val="24"/>
                <w:lang w:val="tr-TR"/>
              </w:rPr>
            </w:pPr>
          </w:p>
          <w:p w14:paraId="3D405D3A" w14:textId="77777777" w:rsidR="00423D88" w:rsidRPr="00161D80" w:rsidRDefault="00423D88" w:rsidP="00C14578">
            <w:pPr>
              <w:pStyle w:val="BodyText"/>
              <w:ind w:right="277"/>
              <w:jc w:val="left"/>
              <w:rPr>
                <w:rStyle w:val="Strong"/>
                <w:sz w:val="24"/>
                <w:szCs w:val="24"/>
                <w:lang w:val="tr-TR"/>
              </w:rPr>
            </w:pPr>
          </w:p>
          <w:p w14:paraId="40519499" w14:textId="66D461E4" w:rsidR="004A5001" w:rsidRPr="00161D80" w:rsidRDefault="004A5001" w:rsidP="00C14578">
            <w:pPr>
              <w:pStyle w:val="BodyText"/>
              <w:ind w:right="277"/>
              <w:jc w:val="left"/>
              <w:rPr>
                <w:rStyle w:val="Strong"/>
                <w:sz w:val="24"/>
                <w:szCs w:val="24"/>
                <w:lang w:val="tr-TR"/>
              </w:rPr>
            </w:pPr>
            <w:r w:rsidRPr="00161D80">
              <w:rPr>
                <w:rStyle w:val="Strong"/>
                <w:sz w:val="24"/>
                <w:szCs w:val="24"/>
                <w:lang w:val="tr-TR"/>
              </w:rPr>
              <w:t>Ücretlerin Hesaplama Yöntemi</w:t>
            </w:r>
          </w:p>
        </w:tc>
        <w:tc>
          <w:tcPr>
            <w:tcW w:w="7479" w:type="dxa"/>
          </w:tcPr>
          <w:p w14:paraId="14BE989D" w14:textId="4AF36A53" w:rsidR="001C0C82" w:rsidRPr="00161D80" w:rsidRDefault="001C0C82" w:rsidP="00546A31">
            <w:pPr>
              <w:autoSpaceDE w:val="0"/>
              <w:autoSpaceDN w:val="0"/>
              <w:adjustRightInd w:val="0"/>
              <w:ind w:left="317" w:right="34" w:hanging="317"/>
              <w:jc w:val="both"/>
              <w:rPr>
                <w:color w:val="000000"/>
                <w:lang w:val="tr-TR"/>
              </w:rPr>
            </w:pPr>
            <w:r w:rsidRPr="00161D80">
              <w:rPr>
                <w:rStyle w:val="Strong"/>
                <w:color w:val="000000"/>
                <w:lang w:val="tr-TR"/>
              </w:rPr>
              <w:lastRenderedPageBreak/>
              <w:t>1</w:t>
            </w:r>
            <w:r w:rsidR="00C50EAC" w:rsidRPr="00161D80">
              <w:rPr>
                <w:rStyle w:val="Strong"/>
                <w:color w:val="000000"/>
                <w:lang w:val="tr-TR"/>
              </w:rPr>
              <w:t>1</w:t>
            </w:r>
            <w:r w:rsidRPr="00161D80">
              <w:rPr>
                <w:rStyle w:val="Strong"/>
                <w:color w:val="000000"/>
                <w:lang w:val="tr-TR"/>
              </w:rPr>
              <w:t>.</w:t>
            </w:r>
            <w:r w:rsidRPr="00161D80">
              <w:rPr>
                <w:color w:val="000000"/>
                <w:lang w:val="tr-TR"/>
              </w:rPr>
              <w:t>(1)</w:t>
            </w:r>
            <w:proofErr w:type="spellStart"/>
            <w:r w:rsidRPr="00161D80">
              <w:rPr>
                <w:rStyle w:val="Strong"/>
                <w:b w:val="0"/>
                <w:color w:val="000000"/>
                <w:lang w:val="tr-TR"/>
              </w:rPr>
              <w:t>Enterferans</w:t>
            </w:r>
            <w:proofErr w:type="spellEnd"/>
            <w:r w:rsidRPr="00161D80">
              <w:rPr>
                <w:rStyle w:val="Strong"/>
                <w:b w:val="0"/>
                <w:color w:val="000000"/>
                <w:lang w:val="tr-TR"/>
              </w:rPr>
              <w:t xml:space="preserve"> sebebiyle mağdur olan </w:t>
            </w:r>
            <w:r w:rsidR="009D77DE" w:rsidRPr="00161D80">
              <w:rPr>
                <w:color w:val="000000"/>
                <w:lang w:val="tr-TR"/>
              </w:rPr>
              <w:t xml:space="preserve">telsiz cihazı kuran ve işleten kişiler </w:t>
            </w:r>
            <w:r w:rsidR="00E058AA" w:rsidRPr="00161D80">
              <w:rPr>
                <w:color w:val="000000"/>
                <w:lang w:val="tr-TR"/>
              </w:rPr>
              <w:t xml:space="preserve">ve/veya gerçek ve tüzel kişilerin </w:t>
            </w:r>
            <w:r w:rsidRPr="00161D80">
              <w:rPr>
                <w:color w:val="000000"/>
                <w:lang w:val="tr-TR"/>
              </w:rPr>
              <w:t>talebi üzerine gerçekleştirilecek</w:t>
            </w:r>
            <w:r w:rsidR="00D66E02" w:rsidRPr="00161D80">
              <w:rPr>
                <w:color w:val="000000"/>
                <w:lang w:val="tr-TR"/>
              </w:rPr>
              <w:t xml:space="preserve"> </w:t>
            </w:r>
            <w:proofErr w:type="spellStart"/>
            <w:r w:rsidRPr="00161D80">
              <w:rPr>
                <w:rStyle w:val="Strong"/>
                <w:b w:val="0"/>
                <w:color w:val="000000"/>
                <w:lang w:val="tr-TR"/>
              </w:rPr>
              <w:t>enterferansın</w:t>
            </w:r>
            <w:proofErr w:type="spellEnd"/>
            <w:r w:rsidRPr="00161D80">
              <w:rPr>
                <w:rStyle w:val="Strong"/>
                <w:b w:val="0"/>
                <w:color w:val="000000"/>
                <w:lang w:val="tr-TR"/>
              </w:rPr>
              <w:t xml:space="preserve"> tespitine ve giderilmesine yönelik verilen hizmetlerde </w:t>
            </w:r>
            <w:r w:rsidRPr="00161D80">
              <w:rPr>
                <w:lang w:val="tr-TR"/>
              </w:rPr>
              <w:t xml:space="preserve">Kurum tarafından </w:t>
            </w:r>
            <w:r w:rsidR="004F4317" w:rsidRPr="00161D80">
              <w:rPr>
                <w:lang w:val="tr-TR"/>
              </w:rPr>
              <w:t xml:space="preserve">bu Tüzüğe ekli </w:t>
            </w:r>
            <w:r w:rsidRPr="00161D80">
              <w:rPr>
                <w:color w:val="000000"/>
                <w:lang w:val="tr-TR"/>
              </w:rPr>
              <w:t xml:space="preserve">İkinci </w:t>
            </w:r>
            <w:proofErr w:type="spellStart"/>
            <w:r w:rsidRPr="00161D80">
              <w:rPr>
                <w:color w:val="000000"/>
                <w:lang w:val="tr-TR"/>
              </w:rPr>
              <w:t>Cetvel’de</w:t>
            </w:r>
            <w:proofErr w:type="spellEnd"/>
            <w:r w:rsidRPr="00161D80">
              <w:rPr>
                <w:color w:val="000000"/>
                <w:lang w:val="tr-TR"/>
              </w:rPr>
              <w:t xml:space="preserve"> belirtilen ücretler alınır.</w:t>
            </w:r>
          </w:p>
          <w:p w14:paraId="6EF16924" w14:textId="77777777" w:rsidR="001C0C82" w:rsidRPr="00161D80" w:rsidRDefault="001C0C82" w:rsidP="00546A31">
            <w:pPr>
              <w:autoSpaceDE w:val="0"/>
              <w:autoSpaceDN w:val="0"/>
              <w:adjustRightInd w:val="0"/>
              <w:ind w:left="317" w:right="34" w:hanging="317"/>
              <w:jc w:val="both"/>
              <w:rPr>
                <w:color w:val="000000"/>
                <w:lang w:val="tr-TR"/>
              </w:rPr>
            </w:pPr>
          </w:p>
          <w:p w14:paraId="3E5B8D6E" w14:textId="5F00FD6B" w:rsidR="001C0C82" w:rsidRPr="00161D80" w:rsidRDefault="001C0C82" w:rsidP="00546A31">
            <w:pPr>
              <w:autoSpaceDE w:val="0"/>
              <w:autoSpaceDN w:val="0"/>
              <w:adjustRightInd w:val="0"/>
              <w:ind w:left="317" w:right="34" w:hanging="317"/>
              <w:jc w:val="both"/>
              <w:rPr>
                <w:color w:val="000000"/>
                <w:lang w:val="tr-TR"/>
              </w:rPr>
            </w:pPr>
            <w:r w:rsidRPr="00161D80">
              <w:rPr>
                <w:color w:val="000000"/>
                <w:lang w:val="tr-TR"/>
              </w:rPr>
              <w:t xml:space="preserve">(2) Hizmet talebine ilişkin ücret </w:t>
            </w:r>
            <w:proofErr w:type="spellStart"/>
            <w:r w:rsidRPr="00161D80">
              <w:rPr>
                <w:rStyle w:val="Strong"/>
                <w:b w:val="0"/>
                <w:color w:val="000000"/>
                <w:lang w:val="tr-TR"/>
              </w:rPr>
              <w:t>enterferansın</w:t>
            </w:r>
            <w:proofErr w:type="spellEnd"/>
            <w:r w:rsidRPr="00161D80">
              <w:rPr>
                <w:rStyle w:val="Strong"/>
                <w:b w:val="0"/>
                <w:color w:val="000000"/>
                <w:lang w:val="tr-TR"/>
              </w:rPr>
              <w:t xml:space="preserve"> tespiti ve giderilmesi</w:t>
            </w:r>
            <w:r w:rsidRPr="00161D80">
              <w:rPr>
                <w:color w:val="000000"/>
                <w:lang w:val="tr-TR"/>
              </w:rPr>
              <w:t xml:space="preserve"> talep dilekçesinin Kurum’a verilmesinden önce Kurum tarafından bildirilen Kurum banka hesabına yatırılır ve banka dekontu talep dilekçesi ile birlikte Kurum’a teslim edilir. </w:t>
            </w:r>
            <w:r w:rsidR="00737DEF" w:rsidRPr="00161D80">
              <w:rPr>
                <w:color w:val="000000"/>
                <w:lang w:val="tr-TR"/>
              </w:rPr>
              <w:t xml:space="preserve">Hizmete ilişkin ücretlerin ödenmesinden ve başvuru evraklarının eksiksiz teslim edilmesinden sonra  </w:t>
            </w:r>
            <w:proofErr w:type="spellStart"/>
            <w:r w:rsidR="00737DEF" w:rsidRPr="00161D80">
              <w:rPr>
                <w:rStyle w:val="Strong"/>
                <w:b w:val="0"/>
                <w:color w:val="000000"/>
                <w:lang w:val="tr-TR"/>
              </w:rPr>
              <w:t>enterferansın</w:t>
            </w:r>
            <w:proofErr w:type="spellEnd"/>
            <w:r w:rsidR="00737DEF" w:rsidRPr="00161D80">
              <w:rPr>
                <w:rStyle w:val="Strong"/>
                <w:b w:val="0"/>
                <w:color w:val="000000"/>
                <w:lang w:val="tr-TR"/>
              </w:rPr>
              <w:t xml:space="preserve"> tespiti ve giderilmesine yönelik işlemler başlatılır.</w:t>
            </w:r>
            <w:r w:rsidR="00D66E02" w:rsidRPr="00161D80">
              <w:rPr>
                <w:rStyle w:val="Strong"/>
                <w:b w:val="0"/>
                <w:color w:val="000000"/>
                <w:lang w:val="tr-TR"/>
              </w:rPr>
              <w:t xml:space="preserve"> </w:t>
            </w:r>
            <w:r w:rsidRPr="00161D80">
              <w:rPr>
                <w:color w:val="000000"/>
                <w:lang w:val="tr-TR"/>
              </w:rPr>
              <w:t xml:space="preserve">Yapılan ölçüm sonucunda, </w:t>
            </w:r>
            <w:proofErr w:type="spellStart"/>
            <w:r w:rsidRPr="00161D80">
              <w:rPr>
                <w:color w:val="000000"/>
                <w:lang w:val="tr-TR"/>
              </w:rPr>
              <w:t>enterferans</w:t>
            </w:r>
            <w:proofErr w:type="spellEnd"/>
            <w:r w:rsidRPr="00161D80">
              <w:rPr>
                <w:color w:val="000000"/>
                <w:lang w:val="tr-TR"/>
              </w:rPr>
              <w:t xml:space="preserve"> gerçekleştirildiğinin tespiti </w:t>
            </w:r>
            <w:r w:rsidR="004F4317" w:rsidRPr="00161D80">
              <w:rPr>
                <w:color w:val="000000"/>
                <w:lang w:val="tr-TR"/>
              </w:rPr>
              <w:t xml:space="preserve">durumunda </w:t>
            </w:r>
            <w:r w:rsidRPr="00161D80">
              <w:rPr>
                <w:color w:val="000000"/>
                <w:lang w:val="tr-TR"/>
              </w:rPr>
              <w:t xml:space="preserve"> </w:t>
            </w:r>
            <w:proofErr w:type="spellStart"/>
            <w:r w:rsidRPr="00161D80">
              <w:rPr>
                <w:color w:val="000000"/>
                <w:lang w:val="tr-TR"/>
              </w:rPr>
              <w:t>enterferansı</w:t>
            </w:r>
            <w:proofErr w:type="spellEnd"/>
            <w:r w:rsidRPr="00161D80">
              <w:rPr>
                <w:color w:val="000000"/>
                <w:lang w:val="tr-TR"/>
              </w:rPr>
              <w:t xml:space="preserve"> gerçekleştiren ilgili telsiz cihazı </w:t>
            </w:r>
            <w:r w:rsidR="009D77DE" w:rsidRPr="00161D80">
              <w:rPr>
                <w:color w:val="000000"/>
                <w:lang w:val="tr-TR"/>
              </w:rPr>
              <w:t xml:space="preserve">kuran ve işleten kişilere </w:t>
            </w:r>
            <w:r w:rsidRPr="00161D80">
              <w:rPr>
                <w:color w:val="000000"/>
                <w:lang w:val="tr-TR"/>
              </w:rPr>
              <w:t>bildirilir</w:t>
            </w:r>
            <w:r w:rsidR="003444E4" w:rsidRPr="00161D80">
              <w:rPr>
                <w:color w:val="000000"/>
                <w:lang w:val="tr-TR"/>
              </w:rPr>
              <w:t xml:space="preserve"> ve </w:t>
            </w:r>
            <w:proofErr w:type="spellStart"/>
            <w:r w:rsidR="003444E4" w:rsidRPr="00161D80">
              <w:rPr>
                <w:color w:val="000000"/>
                <w:lang w:val="tr-TR"/>
              </w:rPr>
              <w:t>enterferansı</w:t>
            </w:r>
            <w:proofErr w:type="spellEnd"/>
            <w:r w:rsidR="003444E4" w:rsidRPr="00161D80">
              <w:rPr>
                <w:color w:val="000000"/>
                <w:lang w:val="tr-TR"/>
              </w:rPr>
              <w:t xml:space="preserve"> gerçekleştiren il</w:t>
            </w:r>
            <w:r w:rsidR="009D77DE" w:rsidRPr="00161D80">
              <w:rPr>
                <w:color w:val="000000"/>
                <w:lang w:val="tr-TR"/>
              </w:rPr>
              <w:t>gili telsiz cihazı kuran ve işleten kişiler</w:t>
            </w:r>
            <w:r w:rsidR="00D66E02" w:rsidRPr="00161D80">
              <w:rPr>
                <w:color w:val="000000"/>
                <w:lang w:val="tr-TR"/>
              </w:rPr>
              <w:t xml:space="preserve"> </w:t>
            </w:r>
            <w:r w:rsidRPr="00161D80">
              <w:rPr>
                <w:color w:val="000000"/>
                <w:lang w:val="tr-TR"/>
              </w:rPr>
              <w:t xml:space="preserve">hizmet ücretini, bildirim tarihinden itibaren </w:t>
            </w:r>
            <w:r w:rsidR="00C14578" w:rsidRPr="00161D80">
              <w:rPr>
                <w:color w:val="000000"/>
                <w:lang w:val="tr-TR"/>
              </w:rPr>
              <w:t>20 (</w:t>
            </w:r>
            <w:r w:rsidR="004574A7" w:rsidRPr="00161D80">
              <w:rPr>
                <w:color w:val="000000"/>
                <w:lang w:val="tr-TR"/>
              </w:rPr>
              <w:t>Y</w:t>
            </w:r>
            <w:r w:rsidR="00C14578" w:rsidRPr="00161D80">
              <w:rPr>
                <w:color w:val="000000"/>
                <w:lang w:val="tr-TR"/>
              </w:rPr>
              <w:t>irmi</w:t>
            </w:r>
            <w:r w:rsidR="00CB34A4" w:rsidRPr="00161D80">
              <w:rPr>
                <w:color w:val="000000"/>
                <w:lang w:val="tr-TR"/>
              </w:rPr>
              <w:t xml:space="preserve">) </w:t>
            </w:r>
            <w:r w:rsidR="00C14578" w:rsidRPr="00161D80">
              <w:rPr>
                <w:color w:val="000000"/>
                <w:lang w:val="tr-TR"/>
              </w:rPr>
              <w:t>iş</w:t>
            </w:r>
            <w:r w:rsidR="00CB34A4" w:rsidRPr="00161D80">
              <w:rPr>
                <w:color w:val="000000"/>
                <w:lang w:val="tr-TR"/>
              </w:rPr>
              <w:t xml:space="preserve"> günü</w:t>
            </w:r>
            <w:r w:rsidRPr="00161D80">
              <w:rPr>
                <w:color w:val="000000"/>
                <w:lang w:val="tr-TR"/>
              </w:rPr>
              <w:t xml:space="preserve"> iç</w:t>
            </w:r>
            <w:r w:rsidR="00C14578" w:rsidRPr="00161D80">
              <w:rPr>
                <w:color w:val="000000"/>
                <w:lang w:val="tr-TR"/>
              </w:rPr>
              <w:t>inde</w:t>
            </w:r>
            <w:r w:rsidRPr="00161D80">
              <w:rPr>
                <w:color w:val="000000"/>
                <w:lang w:val="tr-TR"/>
              </w:rPr>
              <w:t xml:space="preserve"> hizmet talebinde bulunan telsiz </w:t>
            </w:r>
            <w:r w:rsidR="009D77DE" w:rsidRPr="00161D80">
              <w:rPr>
                <w:color w:val="000000"/>
                <w:lang w:val="tr-TR"/>
              </w:rPr>
              <w:t>cihazı kuran ve işleten kişilere</w:t>
            </w:r>
            <w:r w:rsidR="00D66E02" w:rsidRPr="00161D80">
              <w:rPr>
                <w:color w:val="000000"/>
                <w:lang w:val="tr-TR"/>
              </w:rPr>
              <w:t xml:space="preserve"> </w:t>
            </w:r>
            <w:r w:rsidRPr="00161D80">
              <w:rPr>
                <w:color w:val="000000"/>
                <w:lang w:val="tr-TR"/>
              </w:rPr>
              <w:t>öder.</w:t>
            </w:r>
          </w:p>
          <w:p w14:paraId="594D7878" w14:textId="77777777" w:rsidR="001C0C82" w:rsidRPr="00161D80" w:rsidRDefault="001C0C82" w:rsidP="00546A31">
            <w:pPr>
              <w:autoSpaceDE w:val="0"/>
              <w:autoSpaceDN w:val="0"/>
              <w:adjustRightInd w:val="0"/>
              <w:ind w:left="317" w:right="34" w:hanging="317"/>
              <w:jc w:val="both"/>
              <w:rPr>
                <w:color w:val="000000"/>
                <w:lang w:val="tr-TR"/>
              </w:rPr>
            </w:pPr>
          </w:p>
          <w:p w14:paraId="0C1386B0" w14:textId="77777777" w:rsidR="001C0C82" w:rsidRPr="00161D80" w:rsidRDefault="00E73E7C" w:rsidP="00546A31">
            <w:pPr>
              <w:autoSpaceDE w:val="0"/>
              <w:autoSpaceDN w:val="0"/>
              <w:adjustRightInd w:val="0"/>
              <w:ind w:left="317" w:right="34" w:hanging="317"/>
              <w:jc w:val="both"/>
              <w:rPr>
                <w:color w:val="000000"/>
                <w:lang w:val="tr-TR"/>
              </w:rPr>
            </w:pPr>
            <w:r w:rsidRPr="00161D80">
              <w:rPr>
                <w:color w:val="000000"/>
                <w:lang w:val="tr-TR"/>
              </w:rPr>
              <w:t>(</w:t>
            </w:r>
            <w:r w:rsidR="00737DEF" w:rsidRPr="00161D80">
              <w:rPr>
                <w:color w:val="000000"/>
                <w:lang w:val="tr-TR"/>
              </w:rPr>
              <w:t>3</w:t>
            </w:r>
            <w:r w:rsidR="001C0C82" w:rsidRPr="00161D80">
              <w:rPr>
                <w:color w:val="000000"/>
                <w:lang w:val="tr-TR"/>
              </w:rPr>
              <w:t xml:space="preserve">) Ölçümler sonucunda </w:t>
            </w:r>
            <w:proofErr w:type="spellStart"/>
            <w:r w:rsidR="001C0C82" w:rsidRPr="00161D80">
              <w:rPr>
                <w:rStyle w:val="Strong"/>
                <w:b w:val="0"/>
                <w:color w:val="000000"/>
                <w:lang w:val="tr-TR"/>
              </w:rPr>
              <w:t>enterferansın</w:t>
            </w:r>
            <w:proofErr w:type="spellEnd"/>
            <w:r w:rsidR="001C0C82" w:rsidRPr="00161D80">
              <w:rPr>
                <w:rStyle w:val="Strong"/>
                <w:b w:val="0"/>
                <w:color w:val="000000"/>
                <w:lang w:val="tr-TR"/>
              </w:rPr>
              <w:t xml:space="preserve"> gerçekleştiğinin tespit edilmesi veya edilmemesi </w:t>
            </w:r>
            <w:r w:rsidR="004574A7" w:rsidRPr="00161D80">
              <w:rPr>
                <w:color w:val="000000"/>
                <w:lang w:val="tr-TR"/>
              </w:rPr>
              <w:t xml:space="preserve">durumunda alınan </w:t>
            </w:r>
            <w:proofErr w:type="spellStart"/>
            <w:r w:rsidR="004574A7" w:rsidRPr="00161D80">
              <w:rPr>
                <w:color w:val="000000"/>
                <w:lang w:val="tr-TR"/>
              </w:rPr>
              <w:t>hizmet</w:t>
            </w:r>
            <w:r w:rsidR="001C0C82" w:rsidRPr="00161D80">
              <w:rPr>
                <w:color w:val="000000"/>
                <w:lang w:val="tr-TR"/>
              </w:rPr>
              <w:t>ücret</w:t>
            </w:r>
            <w:r w:rsidR="004574A7" w:rsidRPr="00161D80">
              <w:rPr>
                <w:color w:val="000000"/>
                <w:lang w:val="tr-TR"/>
              </w:rPr>
              <w:t>i</w:t>
            </w:r>
            <w:proofErr w:type="spellEnd"/>
            <w:r w:rsidR="001C0C82" w:rsidRPr="00161D80">
              <w:rPr>
                <w:color w:val="000000"/>
                <w:lang w:val="tr-TR"/>
              </w:rPr>
              <w:t xml:space="preserve"> iade edilmez.</w:t>
            </w:r>
          </w:p>
          <w:p w14:paraId="7624C656" w14:textId="77777777" w:rsidR="00414D4C" w:rsidRPr="00161D80" w:rsidRDefault="00414D4C" w:rsidP="00546A31">
            <w:pPr>
              <w:autoSpaceDE w:val="0"/>
              <w:autoSpaceDN w:val="0"/>
              <w:adjustRightInd w:val="0"/>
              <w:ind w:left="317" w:right="34" w:hanging="317"/>
              <w:jc w:val="both"/>
              <w:rPr>
                <w:color w:val="000000"/>
                <w:lang w:val="tr-TR"/>
              </w:rPr>
            </w:pPr>
          </w:p>
          <w:p w14:paraId="2462D12F" w14:textId="77777777" w:rsidR="00C14578" w:rsidRPr="00161D80" w:rsidRDefault="00C14578" w:rsidP="00546A31">
            <w:pPr>
              <w:autoSpaceDE w:val="0"/>
              <w:autoSpaceDN w:val="0"/>
              <w:adjustRightInd w:val="0"/>
              <w:ind w:left="317" w:right="34" w:hanging="317"/>
              <w:jc w:val="both"/>
              <w:rPr>
                <w:color w:val="000000"/>
                <w:lang w:val="tr-TR"/>
              </w:rPr>
            </w:pPr>
          </w:p>
          <w:p w14:paraId="771F29EC" w14:textId="6854FB61" w:rsidR="00E71140" w:rsidRPr="00161D80" w:rsidRDefault="00E71140" w:rsidP="00E71140">
            <w:pPr>
              <w:autoSpaceDE w:val="0"/>
              <w:autoSpaceDN w:val="0"/>
              <w:adjustRightInd w:val="0"/>
              <w:ind w:left="317" w:right="34" w:hanging="317"/>
              <w:jc w:val="both"/>
              <w:rPr>
                <w:color w:val="000000"/>
                <w:lang w:val="tr-TR"/>
              </w:rPr>
            </w:pPr>
            <w:r w:rsidRPr="00161D80">
              <w:rPr>
                <w:color w:val="000000"/>
                <w:lang w:val="tr-TR"/>
              </w:rPr>
              <w:t>12.</w:t>
            </w:r>
            <w:r w:rsidRPr="00161D80">
              <w:rPr>
                <w:color w:val="000000"/>
                <w:lang w:val="tr-TR"/>
              </w:rPr>
              <w:tab/>
              <w:t>(1)</w:t>
            </w:r>
            <w:r w:rsidRPr="00161D80">
              <w:rPr>
                <w:color w:val="000000"/>
                <w:lang w:val="tr-TR"/>
              </w:rPr>
              <w:tab/>
              <w:t xml:space="preserve">Yasa ve Mobil Terminal Telsiz Ücretleri Tüzüğü uyarınca, mobil </w:t>
            </w:r>
            <w:r w:rsidR="005914A3" w:rsidRPr="00161D80">
              <w:rPr>
                <w:color w:val="000000"/>
                <w:lang w:val="tr-TR"/>
              </w:rPr>
              <w:t xml:space="preserve">      </w:t>
            </w:r>
            <w:r w:rsidRPr="00161D80">
              <w:rPr>
                <w:color w:val="000000"/>
                <w:lang w:val="tr-TR"/>
              </w:rPr>
              <w:t xml:space="preserve">elektronik haberleşme hizmeti veren kamusal haberleşme sağlayıcılar, kendi sistemlerinde kayıtlı olan her bir faturalı ve ön ödemeli aktif hat abonesinden bu Tüzüğe ekli Birinci </w:t>
            </w:r>
            <w:proofErr w:type="spellStart"/>
            <w:r w:rsidRPr="00161D80">
              <w:rPr>
                <w:color w:val="000000"/>
                <w:lang w:val="tr-TR"/>
              </w:rPr>
              <w:t>Cetvel’de</w:t>
            </w:r>
            <w:proofErr w:type="spellEnd"/>
            <w:r w:rsidRPr="00161D80">
              <w:rPr>
                <w:color w:val="000000"/>
                <w:lang w:val="tr-TR"/>
              </w:rPr>
              <w:t xml:space="preserve"> belirtilen ücretleri Kurum adına tahsil ederler.</w:t>
            </w:r>
          </w:p>
          <w:p w14:paraId="0198493C" w14:textId="77777777" w:rsidR="00E71140" w:rsidRPr="00161D80" w:rsidRDefault="00E71140" w:rsidP="00E71140">
            <w:pPr>
              <w:autoSpaceDE w:val="0"/>
              <w:autoSpaceDN w:val="0"/>
              <w:adjustRightInd w:val="0"/>
              <w:ind w:left="317" w:right="34" w:hanging="317"/>
              <w:jc w:val="both"/>
              <w:rPr>
                <w:color w:val="000000"/>
                <w:lang w:val="tr-TR"/>
              </w:rPr>
            </w:pPr>
            <w:r w:rsidRPr="00161D80">
              <w:rPr>
                <w:color w:val="000000"/>
                <w:lang w:val="tr-TR"/>
              </w:rPr>
              <w:lastRenderedPageBreak/>
              <w:tab/>
              <w:t>(2)</w:t>
            </w:r>
            <w:r w:rsidRPr="00161D80">
              <w:rPr>
                <w:color w:val="000000"/>
                <w:lang w:val="tr-TR"/>
              </w:rPr>
              <w:tab/>
              <w:t>Mobil terminal telsiz ruhsat ücreti, haberleşme sağlayıcı tarafından abonelik sözleşmesinin imzalanması esnasında sisteme kaydı yapılan ve abonelik sözleşmesinde yer alan her bir ön ödemeli ve faturalı hat abonesinden bir defaya mahsus olmak üzere Kurum adına tahsil edilir.</w:t>
            </w:r>
          </w:p>
          <w:p w14:paraId="4A3E3812" w14:textId="77777777" w:rsidR="00E71140" w:rsidRPr="00161D80" w:rsidRDefault="00E71140" w:rsidP="00E71140">
            <w:pPr>
              <w:autoSpaceDE w:val="0"/>
              <w:autoSpaceDN w:val="0"/>
              <w:adjustRightInd w:val="0"/>
              <w:ind w:left="317" w:right="34" w:hanging="317"/>
              <w:jc w:val="both"/>
              <w:rPr>
                <w:color w:val="000000"/>
                <w:lang w:val="tr-TR"/>
              </w:rPr>
            </w:pPr>
            <w:r w:rsidRPr="00161D80">
              <w:rPr>
                <w:color w:val="000000"/>
                <w:lang w:val="tr-TR"/>
              </w:rPr>
              <w:tab/>
              <w:t>(3)</w:t>
            </w:r>
            <w:r w:rsidRPr="00161D80">
              <w:rPr>
                <w:color w:val="000000"/>
                <w:lang w:val="tr-TR"/>
              </w:rPr>
              <w:tab/>
              <w:t>Mobil terminal telsiz kullanım ücreti, haberleşme sağlayıcılar tarafından kendi sistemlerine kayıtlı her bir faturalı ve ön ödemeli hat abonesinden aktif olunan her ay için tahsil edilir.</w:t>
            </w:r>
          </w:p>
          <w:p w14:paraId="14F86274" w14:textId="4746DD3E" w:rsidR="00755340" w:rsidRPr="00161D80" w:rsidRDefault="00E71140" w:rsidP="00546A31">
            <w:pPr>
              <w:autoSpaceDE w:val="0"/>
              <w:autoSpaceDN w:val="0"/>
              <w:adjustRightInd w:val="0"/>
              <w:ind w:left="317" w:right="34" w:hanging="317"/>
              <w:jc w:val="both"/>
              <w:rPr>
                <w:color w:val="000000"/>
                <w:lang w:val="tr-TR"/>
              </w:rPr>
            </w:pPr>
            <w:r w:rsidRPr="00161D80">
              <w:rPr>
                <w:color w:val="000000"/>
                <w:lang w:val="tr-TR"/>
              </w:rPr>
              <w:tab/>
              <w:t>(4)</w:t>
            </w:r>
            <w:r w:rsidRPr="00161D80">
              <w:rPr>
                <w:color w:val="000000"/>
                <w:lang w:val="tr-TR"/>
              </w:rPr>
              <w:tab/>
              <w:t>Ücretlerde değişiklik olması halinde kullanılacak yeni ücret, değişikliğinin yürürlüğe girdiği aydan sonraki 2’nci (İkinci) ayda uygulanmaya başlanır.</w:t>
            </w:r>
          </w:p>
          <w:p w14:paraId="04A271B6" w14:textId="66F112F4" w:rsidR="00546A31" w:rsidRPr="00161D80" w:rsidRDefault="00546A31" w:rsidP="00546A31">
            <w:pPr>
              <w:autoSpaceDE w:val="0"/>
              <w:autoSpaceDN w:val="0"/>
              <w:adjustRightInd w:val="0"/>
              <w:ind w:left="317" w:right="34" w:hanging="317"/>
              <w:jc w:val="both"/>
              <w:rPr>
                <w:color w:val="000000"/>
                <w:lang w:val="tr-TR"/>
              </w:rPr>
            </w:pPr>
          </w:p>
          <w:p w14:paraId="4971118D" w14:textId="11BB322E" w:rsidR="00546A31" w:rsidRPr="00161D80" w:rsidRDefault="00546A31" w:rsidP="00546A31">
            <w:pPr>
              <w:autoSpaceDE w:val="0"/>
              <w:autoSpaceDN w:val="0"/>
              <w:adjustRightInd w:val="0"/>
              <w:ind w:left="317" w:right="34" w:hanging="317"/>
              <w:jc w:val="both"/>
              <w:rPr>
                <w:color w:val="000000"/>
                <w:lang w:val="tr-TR"/>
              </w:rPr>
            </w:pPr>
          </w:p>
          <w:p w14:paraId="7BD9C2AE" w14:textId="48DEE5FA" w:rsidR="001C0C82" w:rsidRPr="00161D80" w:rsidRDefault="00755340" w:rsidP="00546A31">
            <w:pPr>
              <w:autoSpaceDE w:val="0"/>
              <w:autoSpaceDN w:val="0"/>
              <w:adjustRightInd w:val="0"/>
              <w:ind w:left="317" w:right="34" w:hanging="317"/>
              <w:jc w:val="both"/>
              <w:rPr>
                <w:rStyle w:val="Strong"/>
                <w:b w:val="0"/>
                <w:color w:val="000000"/>
                <w:lang w:val="tr-TR"/>
              </w:rPr>
            </w:pPr>
            <w:r w:rsidRPr="00161D80">
              <w:rPr>
                <w:color w:val="000000"/>
                <w:lang w:val="tr-TR"/>
              </w:rPr>
              <w:t xml:space="preserve">      </w:t>
            </w:r>
            <w:r w:rsidR="004A5001" w:rsidRPr="00161D80">
              <w:rPr>
                <w:rStyle w:val="Strong"/>
                <w:color w:val="000000"/>
                <w:lang w:val="tr-TR"/>
              </w:rPr>
              <w:t>1</w:t>
            </w:r>
            <w:r w:rsidR="003022DD" w:rsidRPr="00161D80">
              <w:rPr>
                <w:rStyle w:val="Strong"/>
                <w:color w:val="000000"/>
                <w:lang w:val="tr-TR"/>
              </w:rPr>
              <w:t>3</w:t>
            </w:r>
            <w:r w:rsidR="004A5001" w:rsidRPr="00161D80">
              <w:rPr>
                <w:rStyle w:val="Strong"/>
                <w:color w:val="000000"/>
                <w:lang w:val="tr-TR"/>
              </w:rPr>
              <w:t>.</w:t>
            </w:r>
            <w:r w:rsidR="004A5001" w:rsidRPr="00161D80">
              <w:rPr>
                <w:rStyle w:val="Strong"/>
                <w:b w:val="0"/>
                <w:color w:val="000000"/>
                <w:lang w:val="tr-TR"/>
              </w:rPr>
              <w:t xml:space="preserve"> Bu Tüzük uyarınca alınacak herhangi bir ücret</w:t>
            </w:r>
            <w:r w:rsidR="001914CC" w:rsidRPr="00161D80">
              <w:rPr>
                <w:rStyle w:val="Strong"/>
                <w:b w:val="0"/>
                <w:color w:val="000000"/>
                <w:lang w:val="tr-TR"/>
              </w:rPr>
              <w:t xml:space="preserve">in </w:t>
            </w:r>
            <w:r w:rsidR="006A5E57" w:rsidRPr="00161D80">
              <w:rPr>
                <w:rStyle w:val="Strong"/>
                <w:b w:val="0"/>
                <w:color w:val="000000"/>
                <w:lang w:val="tr-TR"/>
              </w:rPr>
              <w:t>belirlenmesinde</w:t>
            </w:r>
            <w:r w:rsidR="001914CC" w:rsidRPr="00161D80">
              <w:rPr>
                <w:rStyle w:val="Strong"/>
                <w:b w:val="0"/>
                <w:color w:val="000000"/>
                <w:lang w:val="tr-TR"/>
              </w:rPr>
              <w:t>, ekteki cetvellerde belirtilen ruhsat</w:t>
            </w:r>
            <w:r w:rsidR="00415DD6" w:rsidRPr="00161D80">
              <w:rPr>
                <w:rStyle w:val="Strong"/>
                <w:b w:val="0"/>
                <w:color w:val="000000"/>
                <w:lang w:val="tr-TR"/>
              </w:rPr>
              <w:t xml:space="preserve"> </w:t>
            </w:r>
            <w:r w:rsidR="001914CC" w:rsidRPr="00161D80">
              <w:rPr>
                <w:rStyle w:val="Strong"/>
                <w:b w:val="0"/>
                <w:color w:val="000000"/>
                <w:lang w:val="tr-TR"/>
              </w:rPr>
              <w:t>ve kullanma ücretinin tek olması halinde hesaplama uyarınca elde edilen</w:t>
            </w:r>
            <w:r w:rsidR="009F64FA" w:rsidRPr="00161D80">
              <w:rPr>
                <w:rStyle w:val="Strong"/>
                <w:b w:val="0"/>
                <w:color w:val="000000"/>
                <w:lang w:val="tr-TR"/>
              </w:rPr>
              <w:t xml:space="preserve"> meblağın </w:t>
            </w:r>
            <w:r w:rsidR="006A5E57" w:rsidRPr="00161D80">
              <w:rPr>
                <w:rStyle w:val="Strong"/>
                <w:b w:val="0"/>
                <w:color w:val="000000"/>
                <w:lang w:val="tr-TR"/>
              </w:rPr>
              <w:t xml:space="preserve">kuruşu, noktadan sonraki hanelerin bir üste yuvarlanması ile tespit edilir. Ruhsat ve kullanım ücretinin birden fazla olması halinde kuruş, tümünün toplanarak genel toplamın noktadan sonraki hanelerinin bir üste yuvarlanması yöntemi ile tespit edilir. </w:t>
            </w:r>
          </w:p>
          <w:p w14:paraId="6C0E8DB6" w14:textId="77777777" w:rsidR="00414D4C" w:rsidRPr="00161D80" w:rsidRDefault="00414D4C" w:rsidP="00546A31">
            <w:pPr>
              <w:autoSpaceDE w:val="0"/>
              <w:autoSpaceDN w:val="0"/>
              <w:adjustRightInd w:val="0"/>
              <w:ind w:left="317" w:right="34" w:hanging="317"/>
              <w:jc w:val="both"/>
              <w:rPr>
                <w:rStyle w:val="Strong"/>
                <w:b w:val="0"/>
                <w:color w:val="000000"/>
                <w:lang w:val="tr-TR"/>
              </w:rPr>
            </w:pPr>
          </w:p>
          <w:p w14:paraId="055F6CBE" w14:textId="77777777" w:rsidR="00414D4C" w:rsidRPr="00161D80" w:rsidRDefault="00414D4C" w:rsidP="00546A31">
            <w:pPr>
              <w:autoSpaceDE w:val="0"/>
              <w:autoSpaceDN w:val="0"/>
              <w:adjustRightInd w:val="0"/>
              <w:ind w:left="317" w:right="34" w:hanging="317"/>
              <w:jc w:val="both"/>
              <w:rPr>
                <w:rStyle w:val="Strong"/>
                <w:b w:val="0"/>
                <w:color w:val="000000"/>
                <w:lang w:val="tr-TR"/>
              </w:rPr>
            </w:pPr>
          </w:p>
          <w:p w14:paraId="7DFFAB19" w14:textId="0ABA4E8E" w:rsidR="00414D4C" w:rsidRPr="00161D80" w:rsidRDefault="00414D4C" w:rsidP="00546A31">
            <w:pPr>
              <w:autoSpaceDE w:val="0"/>
              <w:autoSpaceDN w:val="0"/>
              <w:adjustRightInd w:val="0"/>
              <w:ind w:left="317" w:right="34" w:hanging="317"/>
              <w:jc w:val="both"/>
              <w:rPr>
                <w:rStyle w:val="Strong"/>
                <w:b w:val="0"/>
                <w:color w:val="000000"/>
                <w:lang w:val="tr-TR"/>
              </w:rPr>
            </w:pPr>
          </w:p>
        </w:tc>
      </w:tr>
      <w:tr w:rsidR="001C0C82" w:rsidRPr="00161D80" w14:paraId="7979C12C" w14:textId="77777777" w:rsidTr="00866E93">
        <w:trPr>
          <w:trHeight w:val="1002"/>
        </w:trPr>
        <w:tc>
          <w:tcPr>
            <w:tcW w:w="9781" w:type="dxa"/>
            <w:gridSpan w:val="2"/>
          </w:tcPr>
          <w:p w14:paraId="2EC5DC3D" w14:textId="28FB59C8" w:rsidR="001C0C82" w:rsidRPr="00161D80" w:rsidRDefault="004574A7" w:rsidP="0023706B">
            <w:pPr>
              <w:autoSpaceDE w:val="0"/>
              <w:autoSpaceDN w:val="0"/>
              <w:adjustRightInd w:val="0"/>
              <w:ind w:right="704"/>
              <w:jc w:val="center"/>
              <w:rPr>
                <w:b/>
                <w:color w:val="000000"/>
                <w:lang w:val="tr-TR"/>
              </w:rPr>
            </w:pPr>
            <w:r w:rsidRPr="00161D80">
              <w:rPr>
                <w:b/>
                <w:color w:val="000000"/>
                <w:lang w:val="tr-TR"/>
              </w:rPr>
              <w:lastRenderedPageBreak/>
              <w:t>ÜÇÜNCÜ</w:t>
            </w:r>
            <w:r w:rsidR="001C0C82" w:rsidRPr="00161D80">
              <w:rPr>
                <w:b/>
                <w:color w:val="000000"/>
                <w:lang w:val="tr-TR"/>
              </w:rPr>
              <w:t>KISIM</w:t>
            </w:r>
          </w:p>
          <w:p w14:paraId="779EDC22" w14:textId="77777777" w:rsidR="001C0C82" w:rsidRPr="00161D80" w:rsidRDefault="001C0C82" w:rsidP="0023706B">
            <w:pPr>
              <w:autoSpaceDE w:val="0"/>
              <w:autoSpaceDN w:val="0"/>
              <w:adjustRightInd w:val="0"/>
              <w:ind w:right="704"/>
              <w:jc w:val="center"/>
              <w:rPr>
                <w:b/>
                <w:color w:val="000000"/>
                <w:lang w:val="tr-TR"/>
              </w:rPr>
            </w:pPr>
            <w:r w:rsidRPr="00161D80">
              <w:rPr>
                <w:b/>
                <w:color w:val="000000"/>
                <w:lang w:val="tr-TR"/>
              </w:rPr>
              <w:t xml:space="preserve">Son </w:t>
            </w:r>
            <w:r w:rsidR="004574A7" w:rsidRPr="00161D80">
              <w:rPr>
                <w:b/>
                <w:color w:val="000000"/>
                <w:lang w:val="tr-TR"/>
              </w:rPr>
              <w:t>Kurallar</w:t>
            </w:r>
          </w:p>
          <w:p w14:paraId="24700B99" w14:textId="77777777" w:rsidR="001C0C82" w:rsidRPr="00161D80" w:rsidRDefault="001C0C82" w:rsidP="0023706B">
            <w:pPr>
              <w:autoSpaceDE w:val="0"/>
              <w:autoSpaceDN w:val="0"/>
              <w:adjustRightInd w:val="0"/>
              <w:ind w:right="704"/>
              <w:jc w:val="center"/>
              <w:rPr>
                <w:b/>
                <w:color w:val="000000"/>
                <w:lang w:val="tr-TR"/>
              </w:rPr>
            </w:pPr>
          </w:p>
        </w:tc>
      </w:tr>
      <w:tr w:rsidR="001C0C82" w:rsidRPr="00161D80" w14:paraId="1F19DD0B" w14:textId="77777777" w:rsidTr="00546A31">
        <w:trPr>
          <w:trHeight w:val="586"/>
        </w:trPr>
        <w:tc>
          <w:tcPr>
            <w:tcW w:w="2302" w:type="dxa"/>
          </w:tcPr>
          <w:p w14:paraId="4EF4B7F5" w14:textId="77777777" w:rsidR="001C0C82" w:rsidRPr="00161D80" w:rsidRDefault="001C0C82" w:rsidP="0023706B">
            <w:pPr>
              <w:pStyle w:val="BodyText"/>
              <w:ind w:right="277"/>
              <w:rPr>
                <w:rStyle w:val="Strong"/>
                <w:sz w:val="24"/>
                <w:szCs w:val="24"/>
                <w:lang w:val="tr-TR"/>
              </w:rPr>
            </w:pPr>
            <w:r w:rsidRPr="00161D80">
              <w:rPr>
                <w:rStyle w:val="Strong"/>
                <w:sz w:val="24"/>
                <w:szCs w:val="24"/>
                <w:lang w:val="tr-TR"/>
              </w:rPr>
              <w:t>Yürütme Yetkisi</w:t>
            </w:r>
          </w:p>
        </w:tc>
        <w:tc>
          <w:tcPr>
            <w:tcW w:w="7479" w:type="dxa"/>
          </w:tcPr>
          <w:p w14:paraId="1D421F54" w14:textId="2A297FB6" w:rsidR="001C0C82" w:rsidRPr="00161D80" w:rsidRDefault="008E1437" w:rsidP="0023706B">
            <w:pPr>
              <w:autoSpaceDE w:val="0"/>
              <w:autoSpaceDN w:val="0"/>
              <w:adjustRightInd w:val="0"/>
              <w:jc w:val="both"/>
              <w:rPr>
                <w:color w:val="000000"/>
                <w:lang w:val="tr-TR"/>
              </w:rPr>
            </w:pPr>
            <w:r w:rsidRPr="00161D80">
              <w:rPr>
                <w:b/>
                <w:color w:val="000000"/>
                <w:lang w:val="tr-TR"/>
              </w:rPr>
              <w:t>1</w:t>
            </w:r>
            <w:r w:rsidR="003022DD" w:rsidRPr="00161D80">
              <w:rPr>
                <w:b/>
                <w:color w:val="000000"/>
                <w:lang w:val="tr-TR"/>
              </w:rPr>
              <w:t>4</w:t>
            </w:r>
            <w:r w:rsidR="001C0C82" w:rsidRPr="00161D80">
              <w:rPr>
                <w:b/>
                <w:color w:val="000000"/>
                <w:lang w:val="tr-TR"/>
              </w:rPr>
              <w:t>.</w:t>
            </w:r>
            <w:r w:rsidR="001C0C82" w:rsidRPr="00161D80">
              <w:rPr>
                <w:color w:val="000000"/>
                <w:lang w:val="tr-TR"/>
              </w:rPr>
              <w:t xml:space="preserve"> Bu Tüzük</w:t>
            </w:r>
            <w:r w:rsidR="004574A7" w:rsidRPr="00161D80">
              <w:rPr>
                <w:color w:val="000000"/>
                <w:lang w:val="tr-TR"/>
              </w:rPr>
              <w:t>,</w:t>
            </w:r>
            <w:r w:rsidR="00502EB5" w:rsidRPr="00161D80">
              <w:rPr>
                <w:color w:val="000000"/>
                <w:lang w:val="tr-TR"/>
              </w:rPr>
              <w:t xml:space="preserve"> </w:t>
            </w:r>
            <w:r w:rsidR="00020807" w:rsidRPr="00161D80">
              <w:rPr>
                <w:color w:val="000000"/>
                <w:lang w:val="tr-TR"/>
              </w:rPr>
              <w:t xml:space="preserve">elektronik haberleşmeden sorumlu Bakanlık tarafından </w:t>
            </w:r>
            <w:r w:rsidR="001C0C82" w:rsidRPr="00161D80">
              <w:rPr>
                <w:color w:val="000000"/>
                <w:lang w:val="tr-TR"/>
              </w:rPr>
              <w:t>yürütü</w:t>
            </w:r>
            <w:r w:rsidR="00013558" w:rsidRPr="00161D80">
              <w:rPr>
                <w:color w:val="000000"/>
                <w:lang w:val="tr-TR"/>
              </w:rPr>
              <w:t>lü</w:t>
            </w:r>
            <w:r w:rsidR="001C0C82" w:rsidRPr="00161D80">
              <w:rPr>
                <w:color w:val="000000"/>
                <w:lang w:val="tr-TR"/>
              </w:rPr>
              <w:t>r.</w:t>
            </w:r>
          </w:p>
          <w:p w14:paraId="0CB88D85" w14:textId="77777777" w:rsidR="001C0C82" w:rsidRPr="00161D80" w:rsidRDefault="001C0C82" w:rsidP="0023706B">
            <w:pPr>
              <w:autoSpaceDE w:val="0"/>
              <w:autoSpaceDN w:val="0"/>
              <w:adjustRightInd w:val="0"/>
              <w:jc w:val="both"/>
              <w:rPr>
                <w:color w:val="000000"/>
                <w:lang w:val="tr-TR"/>
              </w:rPr>
            </w:pPr>
          </w:p>
        </w:tc>
      </w:tr>
      <w:tr w:rsidR="001C0C82" w:rsidRPr="00161D80" w14:paraId="60DF7FA5" w14:textId="77777777" w:rsidTr="00546A31">
        <w:trPr>
          <w:trHeight w:val="569"/>
        </w:trPr>
        <w:tc>
          <w:tcPr>
            <w:tcW w:w="2302" w:type="dxa"/>
          </w:tcPr>
          <w:p w14:paraId="3E41AB8A" w14:textId="77777777" w:rsidR="001C0C82" w:rsidRPr="00161D80" w:rsidRDefault="001C0C82" w:rsidP="0023706B">
            <w:pPr>
              <w:pStyle w:val="BodyText"/>
              <w:ind w:right="277"/>
              <w:rPr>
                <w:rStyle w:val="Strong"/>
                <w:sz w:val="24"/>
                <w:szCs w:val="24"/>
                <w:lang w:val="tr-TR"/>
              </w:rPr>
            </w:pPr>
            <w:r w:rsidRPr="00161D80">
              <w:rPr>
                <w:rStyle w:val="Strong"/>
                <w:sz w:val="24"/>
                <w:szCs w:val="24"/>
                <w:lang w:val="tr-TR"/>
              </w:rPr>
              <w:t>Yürürlüğe Giriş</w:t>
            </w:r>
          </w:p>
        </w:tc>
        <w:tc>
          <w:tcPr>
            <w:tcW w:w="7479" w:type="dxa"/>
          </w:tcPr>
          <w:p w14:paraId="785E9DFA" w14:textId="1515456F" w:rsidR="001C0C82" w:rsidRPr="00161D80" w:rsidRDefault="008E1437" w:rsidP="003022DD">
            <w:pPr>
              <w:autoSpaceDE w:val="0"/>
              <w:autoSpaceDN w:val="0"/>
              <w:adjustRightInd w:val="0"/>
              <w:jc w:val="both"/>
              <w:rPr>
                <w:color w:val="000000"/>
                <w:lang w:val="tr-TR"/>
              </w:rPr>
            </w:pPr>
            <w:r w:rsidRPr="00161D80">
              <w:rPr>
                <w:b/>
                <w:color w:val="000000"/>
                <w:lang w:val="tr-TR"/>
              </w:rPr>
              <w:t>1</w:t>
            </w:r>
            <w:r w:rsidR="003022DD" w:rsidRPr="00161D80">
              <w:rPr>
                <w:b/>
                <w:color w:val="000000"/>
                <w:lang w:val="tr-TR"/>
              </w:rPr>
              <w:t>5</w:t>
            </w:r>
            <w:r w:rsidR="001C0C82" w:rsidRPr="00161D80">
              <w:rPr>
                <w:b/>
                <w:color w:val="000000"/>
                <w:lang w:val="tr-TR"/>
              </w:rPr>
              <w:t xml:space="preserve">. </w:t>
            </w:r>
            <w:r w:rsidR="001C0C82" w:rsidRPr="00161D80">
              <w:rPr>
                <w:color w:val="000000"/>
                <w:lang w:val="tr-TR"/>
              </w:rPr>
              <w:t>Bu Tüzük</w:t>
            </w:r>
            <w:r w:rsidR="004574A7" w:rsidRPr="00161D80">
              <w:rPr>
                <w:color w:val="000000"/>
                <w:lang w:val="tr-TR"/>
              </w:rPr>
              <w:t>,</w:t>
            </w:r>
            <w:r w:rsidR="00D66E02" w:rsidRPr="00161D80">
              <w:rPr>
                <w:color w:val="000000"/>
                <w:lang w:val="tr-TR"/>
              </w:rPr>
              <w:t xml:space="preserve"> </w:t>
            </w:r>
            <w:proofErr w:type="gramStart"/>
            <w:r w:rsidR="00546944" w:rsidRPr="00161D80">
              <w:rPr>
                <w:color w:val="000000"/>
                <w:lang w:val="tr-TR"/>
              </w:rPr>
              <w:t>Resmi</w:t>
            </w:r>
            <w:proofErr w:type="gramEnd"/>
            <w:r w:rsidR="00546944" w:rsidRPr="00161D80">
              <w:rPr>
                <w:color w:val="000000"/>
                <w:lang w:val="tr-TR"/>
              </w:rPr>
              <w:t xml:space="preserve"> Gazetede yayımlandığı</w:t>
            </w:r>
            <w:r w:rsidR="00BF30C7" w:rsidRPr="00161D80">
              <w:rPr>
                <w:color w:val="000000"/>
                <w:lang w:val="tr-TR"/>
              </w:rPr>
              <w:t xml:space="preserve"> tarihinden </w:t>
            </w:r>
            <w:r w:rsidR="00701A0A" w:rsidRPr="00161D80">
              <w:rPr>
                <w:color w:val="000000"/>
                <w:lang w:val="tr-TR"/>
              </w:rPr>
              <w:t>itibaren</w:t>
            </w:r>
            <w:r w:rsidR="00D66E02" w:rsidRPr="00161D80">
              <w:rPr>
                <w:color w:val="000000"/>
                <w:lang w:val="tr-TR"/>
              </w:rPr>
              <w:t xml:space="preserve"> </w:t>
            </w:r>
            <w:r w:rsidR="001C0C82" w:rsidRPr="00161D80">
              <w:rPr>
                <w:color w:val="000000"/>
                <w:lang w:val="tr-TR"/>
              </w:rPr>
              <w:t>yürürlüğe girer.</w:t>
            </w:r>
          </w:p>
        </w:tc>
      </w:tr>
    </w:tbl>
    <w:p w14:paraId="7930D8A5" w14:textId="77777777" w:rsidR="001C0C82" w:rsidRPr="00161D80" w:rsidRDefault="001C0C82" w:rsidP="001C0C82">
      <w:pPr>
        <w:pStyle w:val="BodyText"/>
        <w:ind w:right="277"/>
        <w:jc w:val="center"/>
        <w:rPr>
          <w:sz w:val="24"/>
          <w:szCs w:val="24"/>
          <w:lang w:val="tr-TR"/>
        </w:rPr>
      </w:pPr>
    </w:p>
    <w:p w14:paraId="61F42DDF" w14:textId="77777777" w:rsidR="001C0C82" w:rsidRPr="00161D80" w:rsidRDefault="001C0C82" w:rsidP="001C0C82">
      <w:pPr>
        <w:pStyle w:val="BodyText"/>
        <w:ind w:right="277"/>
        <w:jc w:val="center"/>
        <w:rPr>
          <w:sz w:val="24"/>
          <w:szCs w:val="24"/>
          <w:lang w:val="tr-TR"/>
        </w:rPr>
      </w:pPr>
    </w:p>
    <w:p w14:paraId="306AA170" w14:textId="77777777" w:rsidR="00863FA3" w:rsidRPr="00161D80" w:rsidRDefault="00863FA3" w:rsidP="001C0C82">
      <w:pPr>
        <w:pStyle w:val="BodyText"/>
        <w:ind w:right="277"/>
        <w:jc w:val="center"/>
        <w:rPr>
          <w:sz w:val="24"/>
          <w:szCs w:val="24"/>
          <w:lang w:val="tr-TR"/>
        </w:rPr>
      </w:pPr>
    </w:p>
    <w:p w14:paraId="05C02094" w14:textId="77777777" w:rsidR="00863FA3" w:rsidRPr="00161D80" w:rsidRDefault="00863FA3" w:rsidP="001C0C82">
      <w:pPr>
        <w:pStyle w:val="BodyText"/>
        <w:ind w:right="277"/>
        <w:jc w:val="center"/>
        <w:rPr>
          <w:sz w:val="24"/>
          <w:szCs w:val="24"/>
          <w:lang w:val="tr-TR"/>
        </w:rPr>
      </w:pPr>
    </w:p>
    <w:p w14:paraId="36AE8DE8" w14:textId="77777777" w:rsidR="00863FA3" w:rsidRPr="00161D80" w:rsidRDefault="00863FA3" w:rsidP="001C0C82">
      <w:pPr>
        <w:pStyle w:val="BodyText"/>
        <w:ind w:right="277"/>
        <w:jc w:val="center"/>
        <w:rPr>
          <w:sz w:val="24"/>
          <w:szCs w:val="24"/>
          <w:lang w:val="tr-TR"/>
        </w:rPr>
      </w:pPr>
    </w:p>
    <w:p w14:paraId="6186C356" w14:textId="77777777" w:rsidR="00863FA3" w:rsidRPr="00161D80" w:rsidRDefault="00863FA3" w:rsidP="001C0C82">
      <w:pPr>
        <w:pStyle w:val="BodyText"/>
        <w:ind w:right="277"/>
        <w:jc w:val="center"/>
        <w:rPr>
          <w:sz w:val="24"/>
          <w:szCs w:val="24"/>
          <w:lang w:val="tr-TR"/>
        </w:rPr>
      </w:pPr>
    </w:p>
    <w:p w14:paraId="0A00B414" w14:textId="77777777" w:rsidR="00863FA3" w:rsidRPr="00161D80" w:rsidRDefault="00863FA3" w:rsidP="001C0C82">
      <w:pPr>
        <w:pStyle w:val="BodyText"/>
        <w:ind w:right="277"/>
        <w:jc w:val="center"/>
        <w:rPr>
          <w:sz w:val="24"/>
          <w:szCs w:val="24"/>
          <w:lang w:val="tr-TR"/>
        </w:rPr>
      </w:pPr>
    </w:p>
    <w:p w14:paraId="58092414" w14:textId="77777777" w:rsidR="00863FA3" w:rsidRPr="00161D80" w:rsidRDefault="00863FA3" w:rsidP="001C0C82">
      <w:pPr>
        <w:pStyle w:val="BodyText"/>
        <w:ind w:right="277"/>
        <w:jc w:val="center"/>
        <w:rPr>
          <w:sz w:val="24"/>
          <w:szCs w:val="24"/>
          <w:lang w:val="tr-TR"/>
        </w:rPr>
      </w:pPr>
    </w:p>
    <w:p w14:paraId="71B9F1AC" w14:textId="77777777" w:rsidR="00863FA3" w:rsidRPr="00161D80" w:rsidRDefault="00863FA3" w:rsidP="001C0C82">
      <w:pPr>
        <w:pStyle w:val="BodyText"/>
        <w:ind w:right="277"/>
        <w:jc w:val="center"/>
        <w:rPr>
          <w:sz w:val="24"/>
          <w:szCs w:val="24"/>
          <w:lang w:val="tr-TR"/>
        </w:rPr>
      </w:pPr>
    </w:p>
    <w:p w14:paraId="05794E98" w14:textId="77777777" w:rsidR="00863FA3" w:rsidRPr="00161D80" w:rsidRDefault="00863FA3" w:rsidP="001C0C82">
      <w:pPr>
        <w:pStyle w:val="BodyText"/>
        <w:ind w:right="277"/>
        <w:jc w:val="center"/>
        <w:rPr>
          <w:sz w:val="24"/>
          <w:szCs w:val="24"/>
          <w:lang w:val="tr-TR"/>
        </w:rPr>
      </w:pPr>
    </w:p>
    <w:p w14:paraId="19C8E17B" w14:textId="77777777" w:rsidR="00863FA3" w:rsidRPr="00161D80" w:rsidRDefault="00863FA3" w:rsidP="001C0C82">
      <w:pPr>
        <w:pStyle w:val="BodyText"/>
        <w:ind w:right="277"/>
        <w:jc w:val="center"/>
        <w:rPr>
          <w:sz w:val="24"/>
          <w:szCs w:val="24"/>
          <w:lang w:val="tr-TR"/>
        </w:rPr>
      </w:pPr>
    </w:p>
    <w:p w14:paraId="4A7EF15E" w14:textId="77777777" w:rsidR="00863FA3" w:rsidRPr="00161D80" w:rsidRDefault="00863FA3" w:rsidP="001C0C82">
      <w:pPr>
        <w:pStyle w:val="BodyText"/>
        <w:ind w:right="277"/>
        <w:jc w:val="center"/>
        <w:rPr>
          <w:sz w:val="24"/>
          <w:szCs w:val="24"/>
          <w:lang w:val="tr-TR"/>
        </w:rPr>
      </w:pPr>
    </w:p>
    <w:p w14:paraId="02FE7A25" w14:textId="77777777" w:rsidR="00863FA3" w:rsidRPr="00161D80" w:rsidRDefault="00863FA3" w:rsidP="001C0C82">
      <w:pPr>
        <w:pStyle w:val="BodyText"/>
        <w:ind w:right="277"/>
        <w:jc w:val="center"/>
        <w:rPr>
          <w:sz w:val="24"/>
          <w:szCs w:val="24"/>
          <w:lang w:val="tr-TR"/>
        </w:rPr>
      </w:pPr>
    </w:p>
    <w:p w14:paraId="77A08C7E" w14:textId="77777777" w:rsidR="00863FA3" w:rsidRPr="00161D80" w:rsidRDefault="00863FA3" w:rsidP="001C0C82">
      <w:pPr>
        <w:pStyle w:val="BodyText"/>
        <w:ind w:right="277"/>
        <w:jc w:val="center"/>
        <w:rPr>
          <w:sz w:val="24"/>
          <w:szCs w:val="24"/>
          <w:lang w:val="tr-TR"/>
        </w:rPr>
      </w:pPr>
    </w:p>
    <w:p w14:paraId="653AC0AC" w14:textId="77777777" w:rsidR="00863FA3" w:rsidRPr="00161D80" w:rsidRDefault="00863FA3" w:rsidP="001C0C82">
      <w:pPr>
        <w:pStyle w:val="BodyText"/>
        <w:ind w:right="277"/>
        <w:jc w:val="center"/>
        <w:rPr>
          <w:sz w:val="24"/>
          <w:szCs w:val="24"/>
          <w:lang w:val="tr-TR"/>
        </w:rPr>
      </w:pPr>
    </w:p>
    <w:p w14:paraId="36F88538" w14:textId="77777777" w:rsidR="00863FA3" w:rsidRPr="00161D80" w:rsidRDefault="00863FA3" w:rsidP="001C0C82">
      <w:pPr>
        <w:pStyle w:val="BodyText"/>
        <w:ind w:right="277"/>
        <w:jc w:val="center"/>
        <w:rPr>
          <w:sz w:val="24"/>
          <w:szCs w:val="24"/>
          <w:lang w:val="tr-TR"/>
        </w:rPr>
      </w:pPr>
    </w:p>
    <w:p w14:paraId="771B7554" w14:textId="77777777" w:rsidR="00863FA3" w:rsidRPr="00161D80" w:rsidRDefault="00863FA3" w:rsidP="001C0C82">
      <w:pPr>
        <w:pStyle w:val="BodyText"/>
        <w:ind w:right="277"/>
        <w:jc w:val="center"/>
        <w:rPr>
          <w:sz w:val="24"/>
          <w:szCs w:val="24"/>
          <w:lang w:val="tr-TR"/>
        </w:rPr>
      </w:pPr>
    </w:p>
    <w:p w14:paraId="73711C5C" w14:textId="77777777" w:rsidR="00863FA3" w:rsidRPr="00161D80" w:rsidRDefault="00863FA3" w:rsidP="001C0C82">
      <w:pPr>
        <w:pStyle w:val="BodyText"/>
        <w:ind w:right="277"/>
        <w:jc w:val="center"/>
        <w:rPr>
          <w:sz w:val="24"/>
          <w:szCs w:val="24"/>
          <w:lang w:val="tr-TR"/>
        </w:rPr>
      </w:pPr>
    </w:p>
    <w:p w14:paraId="777B8982" w14:textId="70191847" w:rsidR="00863FA3" w:rsidRDefault="00863FA3" w:rsidP="001C0C82">
      <w:pPr>
        <w:pStyle w:val="BodyText"/>
        <w:ind w:right="277"/>
        <w:jc w:val="center"/>
        <w:rPr>
          <w:sz w:val="24"/>
          <w:szCs w:val="24"/>
          <w:lang w:val="tr-TR"/>
        </w:rPr>
      </w:pPr>
    </w:p>
    <w:p w14:paraId="0DC55448" w14:textId="663F04A1" w:rsidR="00874DEB" w:rsidRDefault="00874DEB" w:rsidP="001C0C82">
      <w:pPr>
        <w:pStyle w:val="BodyText"/>
        <w:ind w:right="277"/>
        <w:jc w:val="center"/>
        <w:rPr>
          <w:sz w:val="24"/>
          <w:szCs w:val="24"/>
          <w:lang w:val="tr-TR"/>
        </w:rPr>
      </w:pPr>
    </w:p>
    <w:p w14:paraId="1AA1705A" w14:textId="77777777" w:rsidR="00874DEB" w:rsidRPr="00161D80" w:rsidRDefault="00874DEB" w:rsidP="001C0C82">
      <w:pPr>
        <w:pStyle w:val="BodyText"/>
        <w:ind w:right="277"/>
        <w:jc w:val="center"/>
        <w:rPr>
          <w:sz w:val="24"/>
          <w:szCs w:val="24"/>
          <w:lang w:val="tr-TR"/>
        </w:rPr>
      </w:pPr>
    </w:p>
    <w:p w14:paraId="463B3A8F" w14:textId="69424E9F" w:rsidR="00E307C0" w:rsidRPr="00161D80" w:rsidRDefault="00E307C0" w:rsidP="001C0C82">
      <w:pPr>
        <w:pStyle w:val="BodyText"/>
        <w:ind w:right="277"/>
        <w:jc w:val="center"/>
        <w:rPr>
          <w:sz w:val="24"/>
          <w:szCs w:val="24"/>
          <w:lang w:val="tr-TR"/>
        </w:rPr>
      </w:pPr>
    </w:p>
    <w:p w14:paraId="2FCF1F53" w14:textId="77777777" w:rsidR="00E307C0" w:rsidRPr="00161D80" w:rsidRDefault="00E307C0" w:rsidP="001C0C82">
      <w:pPr>
        <w:pStyle w:val="BodyText"/>
        <w:ind w:right="277"/>
        <w:jc w:val="center"/>
        <w:rPr>
          <w:sz w:val="24"/>
          <w:szCs w:val="24"/>
          <w:lang w:val="tr-TR"/>
        </w:rPr>
      </w:pPr>
    </w:p>
    <w:p w14:paraId="6F90AEA2" w14:textId="77777777" w:rsidR="001C0C82" w:rsidRPr="00161D80" w:rsidRDefault="001C0C82" w:rsidP="001C0C82">
      <w:pPr>
        <w:pStyle w:val="BodyText"/>
        <w:ind w:right="277"/>
        <w:jc w:val="center"/>
        <w:rPr>
          <w:sz w:val="24"/>
          <w:szCs w:val="24"/>
          <w:lang w:val="tr-TR"/>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275"/>
        <w:gridCol w:w="1843"/>
      </w:tblGrid>
      <w:tr w:rsidR="00482DB9" w:rsidRPr="00161D80" w14:paraId="0250FB6A" w14:textId="77777777" w:rsidTr="00E84EE8">
        <w:trPr>
          <w:trHeight w:val="735"/>
        </w:trPr>
        <w:tc>
          <w:tcPr>
            <w:tcW w:w="10348" w:type="dxa"/>
            <w:gridSpan w:val="3"/>
            <w:shd w:val="clear" w:color="000000" w:fill="969696"/>
            <w:vAlign w:val="center"/>
            <w:hideMark/>
          </w:tcPr>
          <w:p w14:paraId="37423751" w14:textId="6C155E68" w:rsidR="00482DB9" w:rsidRPr="00161D80" w:rsidRDefault="00482DB9" w:rsidP="00836A47">
            <w:pPr>
              <w:jc w:val="center"/>
              <w:rPr>
                <w:rFonts w:ascii="Calibri" w:hAnsi="Calibri"/>
                <w:b/>
                <w:bCs/>
                <w:sz w:val="22"/>
                <w:szCs w:val="22"/>
                <w:lang w:val="tr-TR" w:eastAsia="tr-TR"/>
              </w:rPr>
            </w:pPr>
            <w:r w:rsidRPr="00161D80">
              <w:rPr>
                <w:rFonts w:ascii="Calibri" w:hAnsi="Calibri"/>
                <w:b/>
                <w:bCs/>
                <w:sz w:val="22"/>
                <w:szCs w:val="22"/>
                <w:lang w:val="tr-TR" w:eastAsia="tr-TR"/>
              </w:rPr>
              <w:t>BİRİNCİ CETVEL                                                                                                                                                                                                          (Madde</w:t>
            </w:r>
            <w:r w:rsidR="005A3EC8" w:rsidRPr="00161D80">
              <w:rPr>
                <w:rFonts w:ascii="Calibri" w:hAnsi="Calibri"/>
                <w:b/>
                <w:bCs/>
                <w:sz w:val="22"/>
                <w:szCs w:val="22"/>
                <w:lang w:val="tr-TR" w:eastAsia="tr-TR"/>
              </w:rPr>
              <w:t>7,</w:t>
            </w:r>
            <w:r w:rsidR="00DC4D91" w:rsidRPr="00161D80">
              <w:rPr>
                <w:rFonts w:ascii="Calibri" w:hAnsi="Calibri"/>
                <w:b/>
                <w:bCs/>
                <w:sz w:val="22"/>
                <w:szCs w:val="22"/>
                <w:lang w:val="tr-TR" w:eastAsia="tr-TR"/>
              </w:rPr>
              <w:t>8,9</w:t>
            </w:r>
            <w:r w:rsidR="00836A47" w:rsidRPr="00161D80">
              <w:rPr>
                <w:rFonts w:ascii="Calibri" w:hAnsi="Calibri"/>
                <w:b/>
                <w:bCs/>
                <w:sz w:val="22"/>
                <w:szCs w:val="22"/>
                <w:lang w:val="tr-TR" w:eastAsia="tr-TR"/>
              </w:rPr>
              <w:t>,</w:t>
            </w:r>
            <w:r w:rsidR="00DC4D91" w:rsidRPr="00161D80">
              <w:rPr>
                <w:rFonts w:ascii="Calibri" w:hAnsi="Calibri"/>
                <w:b/>
                <w:bCs/>
                <w:sz w:val="22"/>
                <w:szCs w:val="22"/>
                <w:lang w:val="tr-TR" w:eastAsia="tr-TR"/>
              </w:rPr>
              <w:t>10</w:t>
            </w:r>
            <w:r w:rsidR="00836A47" w:rsidRPr="00161D80">
              <w:rPr>
                <w:rFonts w:ascii="Calibri" w:hAnsi="Calibri"/>
                <w:b/>
                <w:bCs/>
                <w:sz w:val="22"/>
                <w:szCs w:val="22"/>
                <w:lang w:val="tr-TR" w:eastAsia="tr-TR"/>
              </w:rPr>
              <w:t xml:space="preserve"> ve 12</w:t>
            </w:r>
            <w:r w:rsidRPr="00161D80">
              <w:rPr>
                <w:rFonts w:ascii="Calibri" w:hAnsi="Calibri"/>
                <w:b/>
                <w:bCs/>
                <w:sz w:val="22"/>
                <w:szCs w:val="22"/>
                <w:lang w:val="tr-TR" w:eastAsia="tr-TR"/>
              </w:rPr>
              <w:t>)</w:t>
            </w:r>
          </w:p>
        </w:tc>
      </w:tr>
      <w:tr w:rsidR="00D501B2" w:rsidRPr="00161D80" w14:paraId="7E487472" w14:textId="77777777" w:rsidTr="00E84EE8">
        <w:trPr>
          <w:trHeight w:val="669"/>
        </w:trPr>
        <w:tc>
          <w:tcPr>
            <w:tcW w:w="8505" w:type="dxa"/>
            <w:gridSpan w:val="2"/>
            <w:shd w:val="clear" w:color="000000" w:fill="969696"/>
            <w:vAlign w:val="center"/>
            <w:hideMark/>
          </w:tcPr>
          <w:p w14:paraId="77C9D4F1" w14:textId="77777777" w:rsidR="00D501B2" w:rsidRPr="00161D80" w:rsidRDefault="00D501B2" w:rsidP="0023706B">
            <w:pPr>
              <w:jc w:val="center"/>
              <w:rPr>
                <w:rFonts w:ascii="Calibri" w:hAnsi="Calibri"/>
                <w:b/>
                <w:bCs/>
                <w:lang w:val="tr-TR" w:eastAsia="tr-TR"/>
              </w:rPr>
            </w:pPr>
            <w:r w:rsidRPr="00161D80">
              <w:rPr>
                <w:rFonts w:ascii="Calibri" w:hAnsi="Calibri"/>
                <w:b/>
                <w:bCs/>
                <w:sz w:val="22"/>
                <w:szCs w:val="22"/>
                <w:lang w:val="tr-TR" w:eastAsia="tr-TR"/>
              </w:rPr>
              <w:t>TELSİZ ÜCRETLERİ</w:t>
            </w:r>
          </w:p>
        </w:tc>
        <w:tc>
          <w:tcPr>
            <w:tcW w:w="1843" w:type="dxa"/>
            <w:shd w:val="clear" w:color="000000" w:fill="969696"/>
            <w:vAlign w:val="center"/>
          </w:tcPr>
          <w:p w14:paraId="14FB0DAD" w14:textId="77777777" w:rsidR="00D501B2" w:rsidRPr="00161D80" w:rsidRDefault="00D501B2" w:rsidP="00C33848">
            <w:pPr>
              <w:jc w:val="center"/>
              <w:rPr>
                <w:rFonts w:ascii="Calibri" w:hAnsi="Calibri"/>
                <w:b/>
                <w:bCs/>
                <w:lang w:val="tr-TR" w:eastAsia="tr-TR"/>
              </w:rPr>
            </w:pPr>
            <w:r w:rsidRPr="00161D80">
              <w:rPr>
                <w:rFonts w:ascii="Calibri" w:hAnsi="Calibri"/>
                <w:b/>
                <w:bCs/>
                <w:sz w:val="22"/>
                <w:szCs w:val="22"/>
                <w:lang w:val="tr-TR" w:eastAsia="tr-TR"/>
              </w:rPr>
              <w:t>Ücretler (TL)</w:t>
            </w:r>
          </w:p>
        </w:tc>
      </w:tr>
      <w:tr w:rsidR="00D501B2" w:rsidRPr="00161D80" w14:paraId="50A62C09" w14:textId="77777777" w:rsidTr="00E84EE8">
        <w:trPr>
          <w:trHeight w:val="300"/>
        </w:trPr>
        <w:tc>
          <w:tcPr>
            <w:tcW w:w="7230" w:type="dxa"/>
            <w:shd w:val="clear" w:color="auto" w:fill="auto"/>
            <w:noWrap/>
            <w:vAlign w:val="bottom"/>
            <w:hideMark/>
          </w:tcPr>
          <w:p w14:paraId="3CA82802" w14:textId="77777777" w:rsidR="00D501B2" w:rsidRPr="00161D80" w:rsidRDefault="00D501B2" w:rsidP="004574A7">
            <w:pPr>
              <w:jc w:val="center"/>
              <w:rPr>
                <w:rFonts w:ascii="Calibri" w:hAnsi="Calibri"/>
                <w:b/>
                <w:bCs/>
                <w:lang w:val="tr-TR" w:eastAsia="tr-TR"/>
              </w:rPr>
            </w:pPr>
            <w:r w:rsidRPr="00161D80">
              <w:rPr>
                <w:rFonts w:ascii="Calibri" w:hAnsi="Calibri"/>
                <w:b/>
                <w:bCs/>
                <w:sz w:val="22"/>
                <w:szCs w:val="22"/>
                <w:lang w:val="tr-TR" w:eastAsia="tr-TR"/>
              </w:rPr>
              <w:t xml:space="preserve"> 1.  TELSİZ RUHSAT ÜCRETLERİ (Kayıt Başına) </w:t>
            </w:r>
          </w:p>
        </w:tc>
        <w:tc>
          <w:tcPr>
            <w:tcW w:w="1275" w:type="dxa"/>
            <w:shd w:val="clear" w:color="auto" w:fill="auto"/>
            <w:noWrap/>
            <w:vAlign w:val="center"/>
            <w:hideMark/>
          </w:tcPr>
          <w:p w14:paraId="1A13B277"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tcPr>
          <w:p w14:paraId="00B23BA0" w14:textId="77777777" w:rsidR="00D501B2" w:rsidRPr="00161D80" w:rsidRDefault="00D501B2" w:rsidP="0023706B">
            <w:pPr>
              <w:jc w:val="center"/>
              <w:rPr>
                <w:rFonts w:ascii="Calibri" w:hAnsi="Calibri"/>
                <w:lang w:val="tr-TR" w:eastAsia="tr-TR"/>
              </w:rPr>
            </w:pPr>
          </w:p>
        </w:tc>
      </w:tr>
      <w:tr w:rsidR="00D501B2" w:rsidRPr="00161D80" w14:paraId="5B3635B5" w14:textId="77777777" w:rsidTr="00E84EE8">
        <w:trPr>
          <w:trHeight w:val="300"/>
        </w:trPr>
        <w:tc>
          <w:tcPr>
            <w:tcW w:w="7230" w:type="dxa"/>
            <w:shd w:val="clear" w:color="auto" w:fill="auto"/>
            <w:vAlign w:val="bottom"/>
            <w:hideMark/>
          </w:tcPr>
          <w:p w14:paraId="11F436FB"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a.  Telsiz verici-alıcı cihazları (karada kullanılan, ruhsatta kayıtlı her cihaz için)</w:t>
            </w:r>
          </w:p>
        </w:tc>
        <w:tc>
          <w:tcPr>
            <w:tcW w:w="1275" w:type="dxa"/>
            <w:shd w:val="clear" w:color="auto" w:fill="auto"/>
            <w:noWrap/>
            <w:vAlign w:val="center"/>
            <w:hideMark/>
          </w:tcPr>
          <w:p w14:paraId="60EDF4B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tcPr>
          <w:p w14:paraId="23D27098" w14:textId="77777777" w:rsidR="00D501B2" w:rsidRPr="00161D80" w:rsidRDefault="00D501B2" w:rsidP="0023706B">
            <w:pPr>
              <w:jc w:val="center"/>
              <w:rPr>
                <w:rFonts w:ascii="Calibri" w:hAnsi="Calibri"/>
                <w:lang w:val="tr-TR" w:eastAsia="tr-TR"/>
              </w:rPr>
            </w:pPr>
          </w:p>
        </w:tc>
      </w:tr>
      <w:tr w:rsidR="00E84EE8" w:rsidRPr="00161D80" w14:paraId="10567344" w14:textId="77777777" w:rsidTr="00E84EE8">
        <w:trPr>
          <w:trHeight w:val="300"/>
        </w:trPr>
        <w:tc>
          <w:tcPr>
            <w:tcW w:w="7230" w:type="dxa"/>
            <w:shd w:val="clear" w:color="auto" w:fill="auto"/>
            <w:noWrap/>
            <w:vAlign w:val="bottom"/>
            <w:hideMark/>
          </w:tcPr>
          <w:p w14:paraId="49B74D5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1)  Mobil telsiz (Araç/portatif/el)</w:t>
            </w:r>
          </w:p>
        </w:tc>
        <w:tc>
          <w:tcPr>
            <w:tcW w:w="1275" w:type="dxa"/>
            <w:shd w:val="clear" w:color="auto" w:fill="auto"/>
            <w:noWrap/>
            <w:vAlign w:val="center"/>
            <w:hideMark/>
          </w:tcPr>
          <w:p w14:paraId="181E4A9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5D1F2EE2" w14:textId="79642DEE"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E84EE8" w:rsidRPr="00161D80" w14:paraId="625BC2A6" w14:textId="77777777" w:rsidTr="00E84EE8">
        <w:trPr>
          <w:trHeight w:val="300"/>
        </w:trPr>
        <w:tc>
          <w:tcPr>
            <w:tcW w:w="7230" w:type="dxa"/>
            <w:shd w:val="clear" w:color="auto" w:fill="auto"/>
            <w:noWrap/>
            <w:vAlign w:val="bottom"/>
            <w:hideMark/>
          </w:tcPr>
          <w:p w14:paraId="5F909F0A"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2)  Tekrarlayıcı (sabit/seyyar) telsiz</w:t>
            </w:r>
          </w:p>
        </w:tc>
        <w:tc>
          <w:tcPr>
            <w:tcW w:w="1275" w:type="dxa"/>
            <w:shd w:val="clear" w:color="auto" w:fill="auto"/>
            <w:noWrap/>
            <w:vAlign w:val="center"/>
            <w:hideMark/>
          </w:tcPr>
          <w:p w14:paraId="4A322A55"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18EE7B5" w14:textId="15DB2EE6" w:rsidR="00E84EE8" w:rsidRPr="00161D80" w:rsidRDefault="00E84EE8">
            <w:pPr>
              <w:jc w:val="center"/>
              <w:rPr>
                <w:rFonts w:ascii="Calibri" w:hAnsi="Calibri"/>
                <w:color w:val="000000"/>
                <w:lang w:val="tr-TR"/>
              </w:rPr>
            </w:pPr>
            <w:r w:rsidRPr="00161D80">
              <w:rPr>
                <w:rFonts w:ascii="Calibri" w:hAnsi="Calibri"/>
                <w:sz w:val="22"/>
                <w:szCs w:val="22"/>
                <w:lang w:val="tr-TR"/>
              </w:rPr>
              <w:t>0.08284 x ASÜ</w:t>
            </w:r>
          </w:p>
        </w:tc>
      </w:tr>
      <w:tr w:rsidR="00E84EE8" w:rsidRPr="00161D80" w14:paraId="32CE25C8" w14:textId="77777777" w:rsidTr="00E84EE8">
        <w:trPr>
          <w:trHeight w:val="300"/>
        </w:trPr>
        <w:tc>
          <w:tcPr>
            <w:tcW w:w="7230" w:type="dxa"/>
            <w:shd w:val="clear" w:color="auto" w:fill="auto"/>
            <w:noWrap/>
            <w:vAlign w:val="bottom"/>
            <w:hideMark/>
          </w:tcPr>
          <w:p w14:paraId="7547477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3)  Sabit telsiz </w:t>
            </w:r>
          </w:p>
        </w:tc>
        <w:tc>
          <w:tcPr>
            <w:tcW w:w="1275" w:type="dxa"/>
            <w:shd w:val="clear" w:color="auto" w:fill="auto"/>
            <w:noWrap/>
            <w:vAlign w:val="center"/>
            <w:hideMark/>
          </w:tcPr>
          <w:p w14:paraId="4A8DEB36"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41855301" w14:textId="14A2FB09"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D501B2" w:rsidRPr="00161D80" w14:paraId="6EF84023" w14:textId="77777777" w:rsidTr="00E84EE8">
        <w:trPr>
          <w:trHeight w:val="300"/>
        </w:trPr>
        <w:tc>
          <w:tcPr>
            <w:tcW w:w="7230" w:type="dxa"/>
            <w:shd w:val="clear" w:color="auto" w:fill="auto"/>
            <w:noWrap/>
            <w:vAlign w:val="bottom"/>
            <w:hideMark/>
          </w:tcPr>
          <w:p w14:paraId="298C2A05"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b.  Karasal mobil (</w:t>
            </w:r>
            <w:proofErr w:type="spellStart"/>
            <w:r w:rsidRPr="00161D80">
              <w:rPr>
                <w:rFonts w:ascii="Calibri" w:hAnsi="Calibri"/>
                <w:b/>
                <w:bCs/>
                <w:sz w:val="22"/>
                <w:szCs w:val="22"/>
                <w:lang w:val="tr-TR" w:eastAsia="tr-TR"/>
              </w:rPr>
              <w:t>cellular</w:t>
            </w:r>
            <w:proofErr w:type="spellEnd"/>
            <w:r w:rsidRPr="00161D80">
              <w:rPr>
                <w:rFonts w:ascii="Calibri" w:hAnsi="Calibri"/>
                <w:b/>
                <w:bCs/>
                <w:sz w:val="22"/>
                <w:szCs w:val="22"/>
                <w:lang w:val="tr-TR" w:eastAsia="tr-TR"/>
              </w:rPr>
              <w:t xml:space="preserve">) telsiz telefon sistemi </w:t>
            </w:r>
          </w:p>
        </w:tc>
        <w:tc>
          <w:tcPr>
            <w:tcW w:w="1275" w:type="dxa"/>
            <w:shd w:val="clear" w:color="auto" w:fill="auto"/>
            <w:noWrap/>
            <w:vAlign w:val="center"/>
            <w:hideMark/>
          </w:tcPr>
          <w:p w14:paraId="0134DCC9"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6406ABC3"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5B1AE37D" w14:textId="77777777" w:rsidTr="00E84EE8">
        <w:trPr>
          <w:trHeight w:val="300"/>
        </w:trPr>
        <w:tc>
          <w:tcPr>
            <w:tcW w:w="7230" w:type="dxa"/>
            <w:shd w:val="clear" w:color="auto" w:fill="auto"/>
            <w:noWrap/>
            <w:vAlign w:val="bottom"/>
            <w:hideMark/>
          </w:tcPr>
          <w:p w14:paraId="44C18463"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Her baz istasyonu için </w:t>
            </w:r>
          </w:p>
        </w:tc>
        <w:tc>
          <w:tcPr>
            <w:tcW w:w="1275" w:type="dxa"/>
            <w:shd w:val="clear" w:color="auto" w:fill="auto"/>
            <w:noWrap/>
            <w:vAlign w:val="center"/>
            <w:hideMark/>
          </w:tcPr>
          <w:p w14:paraId="4F00A59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2983071" w14:textId="4B8534B4"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0.08284 x ASÜ</w:t>
            </w:r>
          </w:p>
          <w:p w14:paraId="69902CFD" w14:textId="260FE64F" w:rsidR="00D501B2" w:rsidRPr="00161D80" w:rsidRDefault="00D501B2">
            <w:pPr>
              <w:jc w:val="center"/>
              <w:rPr>
                <w:rFonts w:ascii="Calibri" w:hAnsi="Calibri"/>
                <w:color w:val="000000"/>
                <w:lang w:val="tr-TR"/>
              </w:rPr>
            </w:pPr>
          </w:p>
        </w:tc>
      </w:tr>
      <w:tr w:rsidR="00F84A12" w:rsidRPr="00161D80" w14:paraId="11B4A3C4" w14:textId="77777777" w:rsidTr="00E84EE8">
        <w:trPr>
          <w:trHeight w:val="300"/>
        </w:trPr>
        <w:tc>
          <w:tcPr>
            <w:tcW w:w="7230" w:type="dxa"/>
            <w:shd w:val="clear" w:color="auto" w:fill="auto"/>
            <w:noWrap/>
            <w:vAlign w:val="bottom"/>
          </w:tcPr>
          <w:p w14:paraId="1DDED7FD" w14:textId="539EBBFD" w:rsidR="00F84A12" w:rsidRPr="00161D80" w:rsidRDefault="00F84A12" w:rsidP="0023706B">
            <w:pPr>
              <w:rPr>
                <w:rFonts w:ascii="Calibri" w:hAnsi="Calibri"/>
                <w:sz w:val="22"/>
                <w:szCs w:val="22"/>
                <w:lang w:val="tr-TR" w:eastAsia="tr-TR"/>
              </w:rPr>
            </w:pPr>
            <w:r w:rsidRPr="00161D80">
              <w:rPr>
                <w:rFonts w:ascii="Calibri" w:hAnsi="Calibri"/>
                <w:sz w:val="22"/>
                <w:szCs w:val="22"/>
                <w:lang w:val="tr-TR" w:eastAsia="tr-TR"/>
              </w:rPr>
              <w:t xml:space="preserve"> 2)  </w:t>
            </w:r>
            <w:r w:rsidRPr="00161D80">
              <w:rPr>
                <w:rFonts w:ascii="Calibri" w:hAnsi="Calibri"/>
                <w:color w:val="000000"/>
                <w:sz w:val="22"/>
                <w:szCs w:val="22"/>
                <w:lang w:val="tr-TR"/>
              </w:rPr>
              <w:t>Sisteme kaydolan her abone başına</w:t>
            </w:r>
          </w:p>
        </w:tc>
        <w:tc>
          <w:tcPr>
            <w:tcW w:w="1275" w:type="dxa"/>
            <w:shd w:val="clear" w:color="auto" w:fill="auto"/>
            <w:noWrap/>
            <w:vAlign w:val="center"/>
          </w:tcPr>
          <w:p w14:paraId="0910BF22" w14:textId="62DB9A5F" w:rsidR="00F84A12" w:rsidRPr="00161D80" w:rsidRDefault="00F84A12" w:rsidP="0023706B">
            <w:pPr>
              <w:jc w:val="center"/>
              <w:rPr>
                <w:rFonts w:ascii="Calibri" w:hAnsi="Calibri"/>
                <w:sz w:val="22"/>
                <w:szCs w:val="22"/>
                <w:lang w:val="tr-TR" w:eastAsia="tr-TR"/>
              </w:rPr>
            </w:pPr>
            <w:r w:rsidRPr="00161D80">
              <w:rPr>
                <w:rFonts w:ascii="Calibri" w:hAnsi="Calibri"/>
                <w:sz w:val="22"/>
                <w:szCs w:val="22"/>
                <w:lang w:val="tr-TR" w:eastAsia="tr-TR"/>
              </w:rPr>
              <w:t>Kayıt Başına</w:t>
            </w:r>
          </w:p>
        </w:tc>
        <w:tc>
          <w:tcPr>
            <w:tcW w:w="1843" w:type="dxa"/>
            <w:vAlign w:val="center"/>
          </w:tcPr>
          <w:p w14:paraId="628133FF" w14:textId="0AD3A6A2" w:rsidR="00F84A12" w:rsidRPr="00161D80" w:rsidRDefault="00F84A12" w:rsidP="00E84EE8">
            <w:pPr>
              <w:jc w:val="center"/>
              <w:rPr>
                <w:rFonts w:ascii="Calibri" w:hAnsi="Calibri"/>
                <w:sz w:val="22"/>
                <w:szCs w:val="22"/>
                <w:lang w:val="tr-TR"/>
              </w:rPr>
            </w:pPr>
            <w:r w:rsidRPr="00161D80">
              <w:rPr>
                <w:rFonts w:ascii="Calibri" w:hAnsi="Calibri"/>
                <w:sz w:val="22"/>
                <w:szCs w:val="22"/>
                <w:lang w:val="tr-TR"/>
              </w:rPr>
              <w:t>0,000</w:t>
            </w:r>
            <w:r w:rsidR="00567FB9" w:rsidRPr="00161D80">
              <w:rPr>
                <w:rFonts w:ascii="Calibri" w:hAnsi="Calibri"/>
                <w:sz w:val="22"/>
                <w:szCs w:val="22"/>
                <w:lang w:val="tr-TR"/>
              </w:rPr>
              <w:t>9</w:t>
            </w:r>
            <w:r w:rsidRPr="00161D80">
              <w:rPr>
                <w:rFonts w:ascii="Calibri" w:hAnsi="Calibri"/>
                <w:sz w:val="22"/>
                <w:szCs w:val="22"/>
                <w:lang w:val="tr-TR"/>
              </w:rPr>
              <w:t>0 x ASÜ</w:t>
            </w:r>
          </w:p>
        </w:tc>
      </w:tr>
      <w:tr w:rsidR="00D501B2" w:rsidRPr="00161D80" w14:paraId="76026575" w14:textId="77777777" w:rsidTr="00E84EE8">
        <w:trPr>
          <w:trHeight w:val="300"/>
        </w:trPr>
        <w:tc>
          <w:tcPr>
            <w:tcW w:w="7230" w:type="dxa"/>
            <w:shd w:val="clear" w:color="auto" w:fill="auto"/>
            <w:noWrap/>
            <w:vAlign w:val="bottom"/>
            <w:hideMark/>
          </w:tcPr>
          <w:p w14:paraId="31961CBC"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c.   Bir noktadan çok noktaya erişim sistemleri</w:t>
            </w:r>
          </w:p>
        </w:tc>
        <w:tc>
          <w:tcPr>
            <w:tcW w:w="1275" w:type="dxa"/>
            <w:shd w:val="clear" w:color="auto" w:fill="auto"/>
            <w:noWrap/>
            <w:vAlign w:val="center"/>
            <w:hideMark/>
          </w:tcPr>
          <w:p w14:paraId="66D92878"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3F26B12"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08C5F3A2" w14:textId="77777777" w:rsidTr="00E84EE8">
        <w:trPr>
          <w:trHeight w:val="300"/>
        </w:trPr>
        <w:tc>
          <w:tcPr>
            <w:tcW w:w="7230" w:type="dxa"/>
            <w:shd w:val="clear" w:color="auto" w:fill="auto"/>
            <w:noWrap/>
            <w:vAlign w:val="bottom"/>
            <w:hideMark/>
          </w:tcPr>
          <w:p w14:paraId="54FB2420"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1)  Her baz istasyonu için</w:t>
            </w:r>
          </w:p>
        </w:tc>
        <w:tc>
          <w:tcPr>
            <w:tcW w:w="1275" w:type="dxa"/>
            <w:shd w:val="clear" w:color="auto" w:fill="auto"/>
            <w:noWrap/>
            <w:vAlign w:val="center"/>
            <w:hideMark/>
          </w:tcPr>
          <w:p w14:paraId="41A5CBBF"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0863C5A" w14:textId="3F553C54" w:rsidR="00E84EE8" w:rsidRPr="00161D80" w:rsidRDefault="00E84EE8" w:rsidP="00D66E02">
            <w:pPr>
              <w:jc w:val="center"/>
              <w:rPr>
                <w:rFonts w:ascii="Calibri" w:hAnsi="Calibri"/>
                <w:color w:val="000000"/>
                <w:lang w:val="tr-TR"/>
              </w:rPr>
            </w:pPr>
            <w:r w:rsidRPr="00161D80">
              <w:rPr>
                <w:rFonts w:ascii="Calibri" w:hAnsi="Calibri"/>
                <w:sz w:val="22"/>
                <w:szCs w:val="22"/>
                <w:lang w:val="tr-TR"/>
              </w:rPr>
              <w:t>0.08</w:t>
            </w:r>
            <w:r w:rsidR="00D66E02" w:rsidRPr="00161D80">
              <w:rPr>
                <w:rFonts w:ascii="Calibri" w:hAnsi="Calibri"/>
                <w:sz w:val="22"/>
                <w:szCs w:val="22"/>
                <w:lang w:val="tr-TR"/>
              </w:rPr>
              <w:t>284</w:t>
            </w:r>
            <w:r w:rsidRPr="00161D80">
              <w:rPr>
                <w:rFonts w:ascii="Calibri" w:hAnsi="Calibri"/>
                <w:sz w:val="22"/>
                <w:szCs w:val="22"/>
                <w:lang w:val="tr-TR"/>
              </w:rPr>
              <w:t xml:space="preserve"> x ASÜ</w:t>
            </w:r>
          </w:p>
        </w:tc>
      </w:tr>
      <w:tr w:rsidR="00E84EE8" w:rsidRPr="00161D80" w14:paraId="3A4CFA8E" w14:textId="77777777" w:rsidTr="00E84EE8">
        <w:trPr>
          <w:trHeight w:val="300"/>
        </w:trPr>
        <w:tc>
          <w:tcPr>
            <w:tcW w:w="7230" w:type="dxa"/>
            <w:shd w:val="clear" w:color="auto" w:fill="auto"/>
            <w:noWrap/>
            <w:vAlign w:val="bottom"/>
            <w:hideMark/>
          </w:tcPr>
          <w:p w14:paraId="2D204467"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Sistemdeki her abone başına </w:t>
            </w:r>
          </w:p>
        </w:tc>
        <w:tc>
          <w:tcPr>
            <w:tcW w:w="1275" w:type="dxa"/>
            <w:shd w:val="clear" w:color="auto" w:fill="auto"/>
            <w:noWrap/>
            <w:vAlign w:val="center"/>
            <w:hideMark/>
          </w:tcPr>
          <w:p w14:paraId="49ECDFE3"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F55D159" w14:textId="4F32971E"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D501B2" w:rsidRPr="00161D80" w14:paraId="25412725" w14:textId="77777777" w:rsidTr="00E84EE8">
        <w:trPr>
          <w:trHeight w:val="300"/>
        </w:trPr>
        <w:tc>
          <w:tcPr>
            <w:tcW w:w="7230" w:type="dxa"/>
            <w:shd w:val="clear" w:color="auto" w:fill="auto"/>
            <w:vAlign w:val="bottom"/>
            <w:hideMark/>
          </w:tcPr>
          <w:p w14:paraId="3634EE68"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d. Telsiz verici-alıcı cihazları (denizde kullanılan, ruhsatta kayıtlı her cihaz için)</w:t>
            </w:r>
          </w:p>
        </w:tc>
        <w:tc>
          <w:tcPr>
            <w:tcW w:w="1275" w:type="dxa"/>
            <w:shd w:val="clear" w:color="auto" w:fill="auto"/>
            <w:noWrap/>
            <w:vAlign w:val="center"/>
            <w:hideMark/>
          </w:tcPr>
          <w:p w14:paraId="27AAD6F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60046FC8"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29CC8680" w14:textId="77777777" w:rsidTr="00E84EE8">
        <w:trPr>
          <w:trHeight w:val="300"/>
        </w:trPr>
        <w:tc>
          <w:tcPr>
            <w:tcW w:w="7230" w:type="dxa"/>
            <w:shd w:val="clear" w:color="auto" w:fill="auto"/>
            <w:noWrap/>
            <w:vAlign w:val="bottom"/>
            <w:hideMark/>
          </w:tcPr>
          <w:p w14:paraId="4F8787F6"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El telsizi </w:t>
            </w:r>
          </w:p>
        </w:tc>
        <w:tc>
          <w:tcPr>
            <w:tcW w:w="1275" w:type="dxa"/>
            <w:shd w:val="clear" w:color="auto" w:fill="auto"/>
            <w:noWrap/>
            <w:vAlign w:val="center"/>
            <w:hideMark/>
          </w:tcPr>
          <w:p w14:paraId="1D77DA3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19FA138B"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55C940D9" w14:textId="77777777" w:rsidTr="00E84EE8">
        <w:trPr>
          <w:trHeight w:val="300"/>
        </w:trPr>
        <w:tc>
          <w:tcPr>
            <w:tcW w:w="7230" w:type="dxa"/>
            <w:shd w:val="clear" w:color="auto" w:fill="auto"/>
            <w:noWrap/>
            <w:vAlign w:val="bottom"/>
            <w:hideMark/>
          </w:tcPr>
          <w:p w14:paraId="2650AF86"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a) Balıkçılık maksadı ile çalışan bir gemide kullanılan</w:t>
            </w:r>
          </w:p>
        </w:tc>
        <w:tc>
          <w:tcPr>
            <w:tcW w:w="1275" w:type="dxa"/>
            <w:shd w:val="clear" w:color="auto" w:fill="auto"/>
            <w:noWrap/>
            <w:vAlign w:val="center"/>
            <w:hideMark/>
          </w:tcPr>
          <w:p w14:paraId="006A650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CB34E23" w14:textId="62DC2B45"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E84EE8" w:rsidRPr="00161D80" w14:paraId="55E065B8" w14:textId="77777777" w:rsidTr="00E84EE8">
        <w:trPr>
          <w:trHeight w:val="300"/>
        </w:trPr>
        <w:tc>
          <w:tcPr>
            <w:tcW w:w="7230" w:type="dxa"/>
            <w:shd w:val="clear" w:color="auto" w:fill="auto"/>
            <w:noWrap/>
            <w:vAlign w:val="bottom"/>
            <w:hideMark/>
          </w:tcPr>
          <w:p w14:paraId="24C9A9A6"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b) Diğer gemilerde kullanılan</w:t>
            </w:r>
          </w:p>
        </w:tc>
        <w:tc>
          <w:tcPr>
            <w:tcW w:w="1275" w:type="dxa"/>
            <w:shd w:val="clear" w:color="auto" w:fill="auto"/>
            <w:noWrap/>
            <w:vAlign w:val="center"/>
            <w:hideMark/>
          </w:tcPr>
          <w:p w14:paraId="677E1B2C"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6BE546F7" w14:textId="3374D9F2" w:rsidR="00E84EE8" w:rsidRPr="00161D80" w:rsidRDefault="00E84EE8">
            <w:pPr>
              <w:jc w:val="center"/>
              <w:rPr>
                <w:rFonts w:ascii="Calibri" w:hAnsi="Calibri"/>
                <w:color w:val="000000"/>
                <w:lang w:val="tr-TR"/>
              </w:rPr>
            </w:pPr>
            <w:r w:rsidRPr="00161D80">
              <w:rPr>
                <w:rFonts w:ascii="Calibri" w:hAnsi="Calibri"/>
                <w:sz w:val="22"/>
                <w:szCs w:val="22"/>
                <w:lang w:val="tr-TR"/>
              </w:rPr>
              <w:t>0.03148 x ASÜ</w:t>
            </w:r>
          </w:p>
        </w:tc>
      </w:tr>
      <w:tr w:rsidR="00E84EE8" w:rsidRPr="00161D80" w14:paraId="6F5F5ABF" w14:textId="77777777" w:rsidTr="00E84EE8">
        <w:trPr>
          <w:trHeight w:val="540"/>
        </w:trPr>
        <w:tc>
          <w:tcPr>
            <w:tcW w:w="7230" w:type="dxa"/>
            <w:shd w:val="clear" w:color="auto" w:fill="auto"/>
            <w:vAlign w:val="bottom"/>
            <w:hideMark/>
          </w:tcPr>
          <w:p w14:paraId="1CAB2494"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2)</w:t>
            </w:r>
            <w:proofErr w:type="spellStart"/>
            <w:r w:rsidRPr="00161D80">
              <w:rPr>
                <w:rFonts w:ascii="Calibri" w:hAnsi="Calibri"/>
                <w:sz w:val="22"/>
                <w:szCs w:val="22"/>
                <w:lang w:val="tr-TR" w:eastAsia="tr-TR"/>
              </w:rPr>
              <w:t>Verici,alıcı</w:t>
            </w:r>
            <w:proofErr w:type="spellEnd"/>
            <w:r w:rsidRPr="00161D80">
              <w:rPr>
                <w:rFonts w:ascii="Calibri" w:hAnsi="Calibri"/>
                <w:sz w:val="22"/>
                <w:szCs w:val="22"/>
                <w:lang w:val="tr-TR" w:eastAsia="tr-TR"/>
              </w:rPr>
              <w:t xml:space="preserve"> ve seyrüsefer cihazları (Telefon, teleks, telgraf veya data alıcıları/vericileri)</w:t>
            </w:r>
          </w:p>
        </w:tc>
        <w:tc>
          <w:tcPr>
            <w:tcW w:w="1275" w:type="dxa"/>
            <w:shd w:val="clear" w:color="auto" w:fill="auto"/>
            <w:noWrap/>
            <w:vAlign w:val="center"/>
            <w:hideMark/>
          </w:tcPr>
          <w:p w14:paraId="6CA7085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5EF81C37" w14:textId="1B5DBC52" w:rsidR="00E84EE8" w:rsidRPr="00161D80" w:rsidRDefault="00E84EE8">
            <w:pPr>
              <w:jc w:val="center"/>
              <w:rPr>
                <w:rFonts w:ascii="Calibri" w:hAnsi="Calibri"/>
                <w:color w:val="000000"/>
                <w:lang w:val="tr-TR"/>
              </w:rPr>
            </w:pPr>
            <w:r w:rsidRPr="00161D80">
              <w:rPr>
                <w:rFonts w:ascii="Calibri" w:hAnsi="Calibri"/>
                <w:sz w:val="22"/>
                <w:szCs w:val="22"/>
                <w:lang w:val="tr-TR"/>
              </w:rPr>
              <w:t>0.00707 x ASÜ</w:t>
            </w:r>
          </w:p>
        </w:tc>
      </w:tr>
      <w:tr w:rsidR="00E84EE8" w:rsidRPr="00161D80" w14:paraId="60E59A0E" w14:textId="77777777" w:rsidTr="00E84EE8">
        <w:trPr>
          <w:trHeight w:val="300"/>
        </w:trPr>
        <w:tc>
          <w:tcPr>
            <w:tcW w:w="7230" w:type="dxa"/>
            <w:shd w:val="clear" w:color="auto" w:fill="auto"/>
            <w:noWrap/>
            <w:vAlign w:val="bottom"/>
            <w:hideMark/>
          </w:tcPr>
          <w:p w14:paraId="3829396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3)Her Çeşit Mobil Uydu Terminali</w:t>
            </w:r>
          </w:p>
        </w:tc>
        <w:tc>
          <w:tcPr>
            <w:tcW w:w="1275" w:type="dxa"/>
            <w:shd w:val="clear" w:color="auto" w:fill="auto"/>
            <w:noWrap/>
            <w:vAlign w:val="center"/>
            <w:hideMark/>
          </w:tcPr>
          <w:p w14:paraId="208B694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F537CC0" w14:textId="760E4C69" w:rsidR="00E84EE8" w:rsidRPr="00161D80" w:rsidRDefault="00E84EE8">
            <w:pPr>
              <w:jc w:val="center"/>
              <w:rPr>
                <w:rFonts w:ascii="Calibri" w:hAnsi="Calibri"/>
                <w:color w:val="000000"/>
                <w:lang w:val="tr-TR"/>
              </w:rPr>
            </w:pPr>
            <w:r w:rsidRPr="00161D80">
              <w:rPr>
                <w:rFonts w:ascii="Calibri" w:hAnsi="Calibri"/>
                <w:sz w:val="22"/>
                <w:szCs w:val="22"/>
                <w:lang w:val="tr-TR"/>
              </w:rPr>
              <w:t>0.03148 x ASÜ</w:t>
            </w:r>
          </w:p>
        </w:tc>
      </w:tr>
      <w:tr w:rsidR="00E84EE8" w:rsidRPr="00161D80" w14:paraId="7B3A49A0" w14:textId="77777777" w:rsidTr="00E84EE8">
        <w:trPr>
          <w:trHeight w:val="300"/>
        </w:trPr>
        <w:tc>
          <w:tcPr>
            <w:tcW w:w="7230" w:type="dxa"/>
            <w:shd w:val="clear" w:color="auto" w:fill="auto"/>
            <w:noWrap/>
            <w:vAlign w:val="bottom"/>
            <w:hideMark/>
          </w:tcPr>
          <w:p w14:paraId="6353EFCA"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4)Sabit telsiz</w:t>
            </w:r>
          </w:p>
        </w:tc>
        <w:tc>
          <w:tcPr>
            <w:tcW w:w="1275" w:type="dxa"/>
            <w:shd w:val="clear" w:color="auto" w:fill="auto"/>
            <w:noWrap/>
            <w:vAlign w:val="center"/>
            <w:hideMark/>
          </w:tcPr>
          <w:p w14:paraId="2622F705"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266B3E1B" w14:textId="58B780C4" w:rsidR="00E84EE8" w:rsidRPr="00161D80" w:rsidRDefault="00E84EE8">
            <w:pPr>
              <w:jc w:val="center"/>
              <w:rPr>
                <w:rFonts w:ascii="Calibri" w:hAnsi="Calibri"/>
                <w:color w:val="000000"/>
                <w:lang w:val="tr-TR"/>
              </w:rPr>
            </w:pPr>
            <w:r w:rsidRPr="00161D80">
              <w:rPr>
                <w:rFonts w:ascii="Calibri" w:hAnsi="Calibri"/>
                <w:sz w:val="22"/>
                <w:szCs w:val="22"/>
                <w:lang w:val="tr-TR"/>
              </w:rPr>
              <w:t> </w:t>
            </w:r>
          </w:p>
        </w:tc>
      </w:tr>
      <w:tr w:rsidR="00E84EE8" w:rsidRPr="00161D80" w14:paraId="52D809B2" w14:textId="77777777" w:rsidTr="00E84EE8">
        <w:trPr>
          <w:trHeight w:val="300"/>
        </w:trPr>
        <w:tc>
          <w:tcPr>
            <w:tcW w:w="7230" w:type="dxa"/>
            <w:shd w:val="clear" w:color="auto" w:fill="auto"/>
            <w:noWrap/>
            <w:vAlign w:val="bottom"/>
            <w:hideMark/>
          </w:tcPr>
          <w:p w14:paraId="06278BB2"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a) Balıkçılık maksadı ile çalışan bir gemide kullanılan</w:t>
            </w:r>
          </w:p>
        </w:tc>
        <w:tc>
          <w:tcPr>
            <w:tcW w:w="1275" w:type="dxa"/>
            <w:shd w:val="clear" w:color="auto" w:fill="auto"/>
            <w:noWrap/>
            <w:vAlign w:val="center"/>
            <w:hideMark/>
          </w:tcPr>
          <w:p w14:paraId="3626D5DA"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AE6C9CA" w14:textId="1D9641F2" w:rsidR="00E84EE8" w:rsidRPr="00161D80" w:rsidRDefault="00E84EE8">
            <w:pPr>
              <w:jc w:val="center"/>
              <w:rPr>
                <w:rFonts w:ascii="Calibri" w:hAnsi="Calibri"/>
                <w:color w:val="000000"/>
                <w:lang w:val="tr-TR"/>
              </w:rPr>
            </w:pPr>
            <w:r w:rsidRPr="00161D80">
              <w:rPr>
                <w:rFonts w:ascii="Calibri" w:hAnsi="Calibri"/>
                <w:sz w:val="22"/>
                <w:szCs w:val="22"/>
                <w:lang w:val="tr-TR"/>
              </w:rPr>
              <w:t>0.03110 x ASÜ</w:t>
            </w:r>
          </w:p>
        </w:tc>
      </w:tr>
      <w:tr w:rsidR="00E84EE8" w:rsidRPr="00161D80" w14:paraId="0A92FF9D" w14:textId="77777777" w:rsidTr="00E84EE8">
        <w:trPr>
          <w:trHeight w:val="300"/>
        </w:trPr>
        <w:tc>
          <w:tcPr>
            <w:tcW w:w="7230" w:type="dxa"/>
            <w:shd w:val="clear" w:color="auto" w:fill="auto"/>
            <w:noWrap/>
            <w:vAlign w:val="bottom"/>
            <w:hideMark/>
          </w:tcPr>
          <w:p w14:paraId="44F8DE2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b) Diğer gemilerde kullanılan </w:t>
            </w:r>
          </w:p>
        </w:tc>
        <w:tc>
          <w:tcPr>
            <w:tcW w:w="1275" w:type="dxa"/>
            <w:shd w:val="clear" w:color="auto" w:fill="auto"/>
            <w:noWrap/>
            <w:vAlign w:val="center"/>
            <w:hideMark/>
          </w:tcPr>
          <w:p w14:paraId="1A6FA556"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482690EF" w14:textId="286CA6AD" w:rsidR="00E84EE8" w:rsidRPr="00161D80" w:rsidRDefault="00E84EE8">
            <w:pPr>
              <w:jc w:val="center"/>
              <w:rPr>
                <w:rFonts w:ascii="Calibri" w:hAnsi="Calibri"/>
                <w:color w:val="000000"/>
                <w:lang w:val="tr-TR"/>
              </w:rPr>
            </w:pPr>
            <w:r w:rsidRPr="00161D80">
              <w:rPr>
                <w:rFonts w:ascii="Calibri" w:hAnsi="Calibri"/>
                <w:sz w:val="22"/>
                <w:szCs w:val="22"/>
                <w:lang w:val="tr-TR"/>
              </w:rPr>
              <w:t>0.08284 x ASÜ</w:t>
            </w:r>
          </w:p>
        </w:tc>
      </w:tr>
      <w:tr w:rsidR="00D501B2" w:rsidRPr="00161D80" w14:paraId="34E4DFFE" w14:textId="77777777" w:rsidTr="00E84EE8">
        <w:trPr>
          <w:trHeight w:val="600"/>
        </w:trPr>
        <w:tc>
          <w:tcPr>
            <w:tcW w:w="7230" w:type="dxa"/>
            <w:shd w:val="clear" w:color="auto" w:fill="auto"/>
            <w:vAlign w:val="bottom"/>
            <w:hideMark/>
          </w:tcPr>
          <w:p w14:paraId="4464D4E5"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e.   Ortak kullanımlı (</w:t>
            </w:r>
            <w:proofErr w:type="spellStart"/>
            <w:r w:rsidRPr="00161D80">
              <w:rPr>
                <w:rFonts w:ascii="Calibri" w:hAnsi="Calibri"/>
                <w:b/>
                <w:bCs/>
                <w:sz w:val="22"/>
                <w:szCs w:val="22"/>
                <w:lang w:val="tr-TR" w:eastAsia="tr-TR"/>
              </w:rPr>
              <w:t>trunking</w:t>
            </w:r>
            <w:proofErr w:type="spellEnd"/>
            <w:r w:rsidRPr="00161D80">
              <w:rPr>
                <w:rFonts w:ascii="Calibri" w:hAnsi="Calibri"/>
                <w:b/>
                <w:bCs/>
                <w:sz w:val="22"/>
                <w:szCs w:val="22"/>
                <w:lang w:val="tr-TR" w:eastAsia="tr-TR"/>
              </w:rPr>
              <w:t xml:space="preserve">, </w:t>
            </w:r>
            <w:proofErr w:type="spellStart"/>
            <w:r w:rsidRPr="00161D80">
              <w:rPr>
                <w:rFonts w:ascii="Calibri" w:hAnsi="Calibri"/>
                <w:b/>
                <w:bCs/>
                <w:sz w:val="22"/>
                <w:szCs w:val="22"/>
                <w:lang w:val="tr-TR" w:eastAsia="tr-TR"/>
              </w:rPr>
              <w:t>community</w:t>
            </w:r>
            <w:proofErr w:type="spellEnd"/>
            <w:r w:rsidRPr="00161D80">
              <w:rPr>
                <w:rFonts w:ascii="Calibri" w:hAnsi="Calibri"/>
                <w:b/>
                <w:bCs/>
                <w:sz w:val="22"/>
                <w:szCs w:val="22"/>
                <w:lang w:val="tr-TR" w:eastAsia="tr-TR"/>
              </w:rPr>
              <w:t xml:space="preserve"> </w:t>
            </w:r>
            <w:proofErr w:type="spellStart"/>
            <w:r w:rsidRPr="00161D80">
              <w:rPr>
                <w:rFonts w:ascii="Calibri" w:hAnsi="Calibri"/>
                <w:b/>
                <w:bCs/>
                <w:sz w:val="22"/>
                <w:szCs w:val="22"/>
                <w:lang w:val="tr-TR" w:eastAsia="tr-TR"/>
              </w:rPr>
              <w:t>repeater</w:t>
            </w:r>
            <w:proofErr w:type="spellEnd"/>
            <w:r w:rsidRPr="00161D80">
              <w:rPr>
                <w:rFonts w:ascii="Calibri" w:hAnsi="Calibri"/>
                <w:b/>
                <w:bCs/>
                <w:sz w:val="22"/>
                <w:szCs w:val="22"/>
                <w:lang w:val="tr-TR" w:eastAsia="tr-TR"/>
              </w:rPr>
              <w:t xml:space="preserve"> ve benzeri) telsiz sistemleri (ruhsatta kayıtlı her cihaz için)</w:t>
            </w:r>
          </w:p>
        </w:tc>
        <w:tc>
          <w:tcPr>
            <w:tcW w:w="1275" w:type="dxa"/>
            <w:shd w:val="clear" w:color="auto" w:fill="auto"/>
            <w:noWrap/>
            <w:vAlign w:val="center"/>
            <w:hideMark/>
          </w:tcPr>
          <w:p w14:paraId="6B482B2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AAB9E4D"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0AFCE6E1" w14:textId="77777777" w:rsidTr="00E84EE8">
        <w:trPr>
          <w:trHeight w:val="300"/>
        </w:trPr>
        <w:tc>
          <w:tcPr>
            <w:tcW w:w="7230" w:type="dxa"/>
            <w:shd w:val="clear" w:color="auto" w:fill="auto"/>
            <w:noWrap/>
            <w:vAlign w:val="bottom"/>
            <w:hideMark/>
          </w:tcPr>
          <w:p w14:paraId="4B71DBF4"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1)  Merkez istasyonu veya tekrarlayıcılar kanal adedi başına</w:t>
            </w:r>
          </w:p>
        </w:tc>
        <w:tc>
          <w:tcPr>
            <w:tcW w:w="1275" w:type="dxa"/>
            <w:shd w:val="clear" w:color="auto" w:fill="auto"/>
            <w:noWrap/>
            <w:vAlign w:val="center"/>
            <w:hideMark/>
          </w:tcPr>
          <w:p w14:paraId="6A1000D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848C6BC" w14:textId="6B42F271" w:rsidR="00D501B2" w:rsidRPr="00161D80" w:rsidRDefault="00E84EE8" w:rsidP="00E84EE8">
            <w:pPr>
              <w:jc w:val="center"/>
              <w:rPr>
                <w:rFonts w:ascii="Calibri" w:hAnsi="Calibri"/>
                <w:sz w:val="22"/>
                <w:szCs w:val="22"/>
                <w:lang w:val="tr-TR"/>
              </w:rPr>
            </w:pPr>
            <w:r w:rsidRPr="00161D80">
              <w:rPr>
                <w:rFonts w:ascii="Calibri" w:hAnsi="Calibri"/>
                <w:sz w:val="22"/>
                <w:szCs w:val="22"/>
                <w:lang w:val="tr-TR"/>
              </w:rPr>
              <w:t>0.04142 x ASÜ</w:t>
            </w:r>
          </w:p>
        </w:tc>
      </w:tr>
      <w:tr w:rsidR="00D501B2" w:rsidRPr="00161D80" w14:paraId="1C40FA36" w14:textId="77777777" w:rsidTr="00E84EE8">
        <w:trPr>
          <w:trHeight w:val="300"/>
        </w:trPr>
        <w:tc>
          <w:tcPr>
            <w:tcW w:w="7230" w:type="dxa"/>
            <w:shd w:val="clear" w:color="auto" w:fill="auto"/>
            <w:noWrap/>
            <w:vAlign w:val="bottom"/>
            <w:hideMark/>
          </w:tcPr>
          <w:p w14:paraId="23320248"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2)  Kullanıcı telsiz cihazları (cihaz adedi başına)</w:t>
            </w:r>
          </w:p>
        </w:tc>
        <w:tc>
          <w:tcPr>
            <w:tcW w:w="1275" w:type="dxa"/>
            <w:shd w:val="clear" w:color="auto" w:fill="auto"/>
            <w:noWrap/>
            <w:vAlign w:val="center"/>
            <w:hideMark/>
          </w:tcPr>
          <w:p w14:paraId="508E5501"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7F5FE0D3"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1126A3D2" w14:textId="77777777" w:rsidTr="00E84EE8">
        <w:trPr>
          <w:trHeight w:val="300"/>
        </w:trPr>
        <w:tc>
          <w:tcPr>
            <w:tcW w:w="7230" w:type="dxa"/>
            <w:shd w:val="clear" w:color="auto" w:fill="auto"/>
            <w:noWrap/>
            <w:vAlign w:val="bottom"/>
            <w:hideMark/>
          </w:tcPr>
          <w:p w14:paraId="03CBB154"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a)  Sabit telsiz cihazı</w:t>
            </w:r>
          </w:p>
        </w:tc>
        <w:tc>
          <w:tcPr>
            <w:tcW w:w="1275" w:type="dxa"/>
            <w:shd w:val="clear" w:color="auto" w:fill="auto"/>
            <w:noWrap/>
            <w:vAlign w:val="center"/>
            <w:hideMark/>
          </w:tcPr>
          <w:p w14:paraId="385E9079"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ED94B33" w14:textId="025BD0B7" w:rsidR="00E84EE8" w:rsidRPr="00161D80" w:rsidRDefault="00E84EE8">
            <w:pPr>
              <w:jc w:val="center"/>
              <w:rPr>
                <w:rFonts w:ascii="Calibri" w:hAnsi="Calibri"/>
                <w:color w:val="000000"/>
                <w:lang w:val="tr-TR"/>
              </w:rPr>
            </w:pPr>
            <w:r w:rsidRPr="00161D80">
              <w:rPr>
                <w:rFonts w:ascii="Calibri" w:hAnsi="Calibri"/>
                <w:sz w:val="22"/>
                <w:szCs w:val="22"/>
                <w:lang w:val="tr-TR"/>
              </w:rPr>
              <w:t>0.02071 x ASÜ</w:t>
            </w:r>
          </w:p>
        </w:tc>
      </w:tr>
      <w:tr w:rsidR="00E84EE8" w:rsidRPr="00161D80" w14:paraId="0DA6D99E" w14:textId="77777777" w:rsidTr="00E84EE8">
        <w:trPr>
          <w:trHeight w:val="300"/>
        </w:trPr>
        <w:tc>
          <w:tcPr>
            <w:tcW w:w="7230" w:type="dxa"/>
            <w:shd w:val="clear" w:color="auto" w:fill="auto"/>
            <w:noWrap/>
            <w:vAlign w:val="bottom"/>
            <w:hideMark/>
          </w:tcPr>
          <w:p w14:paraId="12675CEC"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b)  Mobil telsizi (Araç/portatif/el)</w:t>
            </w:r>
          </w:p>
        </w:tc>
        <w:tc>
          <w:tcPr>
            <w:tcW w:w="1275" w:type="dxa"/>
            <w:shd w:val="clear" w:color="auto" w:fill="auto"/>
            <w:noWrap/>
            <w:vAlign w:val="center"/>
            <w:hideMark/>
          </w:tcPr>
          <w:p w14:paraId="226494F7"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7B3894C" w14:textId="1762B31B"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D501B2" w:rsidRPr="00161D80" w14:paraId="2B1F137C" w14:textId="77777777" w:rsidTr="00E84EE8">
        <w:trPr>
          <w:trHeight w:val="300"/>
        </w:trPr>
        <w:tc>
          <w:tcPr>
            <w:tcW w:w="7230" w:type="dxa"/>
            <w:shd w:val="clear" w:color="auto" w:fill="auto"/>
            <w:noWrap/>
            <w:vAlign w:val="bottom"/>
            <w:hideMark/>
          </w:tcPr>
          <w:p w14:paraId="54F72DEE"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f.  Radyolink sistemleri </w:t>
            </w:r>
          </w:p>
        </w:tc>
        <w:tc>
          <w:tcPr>
            <w:tcW w:w="1275" w:type="dxa"/>
            <w:shd w:val="clear" w:color="auto" w:fill="auto"/>
            <w:noWrap/>
            <w:vAlign w:val="center"/>
            <w:hideMark/>
          </w:tcPr>
          <w:p w14:paraId="29A9F1C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77AC6156"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44A32E78" w14:textId="77777777" w:rsidTr="00E84EE8">
        <w:trPr>
          <w:trHeight w:val="300"/>
        </w:trPr>
        <w:tc>
          <w:tcPr>
            <w:tcW w:w="7230" w:type="dxa"/>
            <w:shd w:val="clear" w:color="auto" w:fill="auto"/>
            <w:noWrap/>
            <w:vAlign w:val="bottom"/>
            <w:hideMark/>
          </w:tcPr>
          <w:p w14:paraId="623B3D9B"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1)  Sistemde bulunan her cihaz başına</w:t>
            </w:r>
          </w:p>
        </w:tc>
        <w:tc>
          <w:tcPr>
            <w:tcW w:w="1275" w:type="dxa"/>
            <w:shd w:val="clear" w:color="auto" w:fill="auto"/>
            <w:noWrap/>
            <w:vAlign w:val="center"/>
            <w:hideMark/>
          </w:tcPr>
          <w:p w14:paraId="15B7610B"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5DF2BF56" w14:textId="407DD63F" w:rsidR="00D501B2" w:rsidRPr="00161D80" w:rsidRDefault="00E84EE8" w:rsidP="00E84EE8">
            <w:pPr>
              <w:jc w:val="center"/>
              <w:rPr>
                <w:rFonts w:ascii="Calibri" w:hAnsi="Calibri"/>
                <w:sz w:val="22"/>
                <w:szCs w:val="22"/>
                <w:lang w:val="tr-TR"/>
              </w:rPr>
            </w:pPr>
            <w:r w:rsidRPr="00161D80">
              <w:rPr>
                <w:rFonts w:ascii="Calibri" w:hAnsi="Calibri"/>
                <w:sz w:val="22"/>
                <w:szCs w:val="22"/>
                <w:lang w:val="tr-TR"/>
              </w:rPr>
              <w:t>0.08284 x ASÜ</w:t>
            </w:r>
          </w:p>
        </w:tc>
      </w:tr>
      <w:tr w:rsidR="00D501B2" w:rsidRPr="00161D80" w14:paraId="492B79B0" w14:textId="77777777" w:rsidTr="00E84EE8">
        <w:trPr>
          <w:trHeight w:val="600"/>
        </w:trPr>
        <w:tc>
          <w:tcPr>
            <w:tcW w:w="7230" w:type="dxa"/>
            <w:shd w:val="clear" w:color="auto" w:fill="auto"/>
            <w:vAlign w:val="bottom"/>
            <w:hideMark/>
          </w:tcPr>
          <w:p w14:paraId="433A7E78"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g.   Uydu yayın ve haberleşme sistemleri (yüzer araç ve hava araçlarında monteli olarak kullanılanlar hariç) </w:t>
            </w:r>
          </w:p>
        </w:tc>
        <w:tc>
          <w:tcPr>
            <w:tcW w:w="1275" w:type="dxa"/>
            <w:shd w:val="clear" w:color="auto" w:fill="auto"/>
            <w:noWrap/>
            <w:vAlign w:val="center"/>
            <w:hideMark/>
          </w:tcPr>
          <w:p w14:paraId="3612A95F"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04F86AF2"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33AD02D1" w14:textId="77777777" w:rsidTr="00E84EE8">
        <w:trPr>
          <w:trHeight w:val="300"/>
        </w:trPr>
        <w:tc>
          <w:tcPr>
            <w:tcW w:w="7230" w:type="dxa"/>
            <w:shd w:val="clear" w:color="auto" w:fill="auto"/>
            <w:noWrap/>
            <w:vAlign w:val="bottom"/>
            <w:hideMark/>
          </w:tcPr>
          <w:p w14:paraId="23E8427C"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1)  Uydu (uzay) istasyonu </w:t>
            </w:r>
            <w:proofErr w:type="spellStart"/>
            <w:r w:rsidRPr="00161D80">
              <w:rPr>
                <w:rFonts w:ascii="Calibri" w:hAnsi="Calibri"/>
                <w:sz w:val="22"/>
                <w:szCs w:val="22"/>
                <w:lang w:val="tr-TR" w:eastAsia="tr-TR"/>
              </w:rPr>
              <w:t>transponder</w:t>
            </w:r>
            <w:proofErr w:type="spellEnd"/>
            <w:r w:rsidRPr="00161D80">
              <w:rPr>
                <w:rFonts w:ascii="Calibri" w:hAnsi="Calibri"/>
                <w:sz w:val="22"/>
                <w:szCs w:val="22"/>
                <w:lang w:val="tr-TR" w:eastAsia="tr-TR"/>
              </w:rPr>
              <w:t xml:space="preserve"> adedi başına</w:t>
            </w:r>
          </w:p>
        </w:tc>
        <w:tc>
          <w:tcPr>
            <w:tcW w:w="1275" w:type="dxa"/>
            <w:shd w:val="clear" w:color="auto" w:fill="auto"/>
            <w:noWrap/>
            <w:vAlign w:val="center"/>
            <w:hideMark/>
          </w:tcPr>
          <w:p w14:paraId="204B57F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579FB5E" w14:textId="36910BA6" w:rsidR="00E84EE8" w:rsidRPr="00161D80" w:rsidRDefault="00E84EE8">
            <w:pPr>
              <w:jc w:val="center"/>
              <w:rPr>
                <w:rFonts w:ascii="Calibri" w:hAnsi="Calibri"/>
                <w:color w:val="000000"/>
                <w:lang w:val="tr-TR"/>
              </w:rPr>
            </w:pPr>
            <w:r w:rsidRPr="00161D80">
              <w:rPr>
                <w:rFonts w:ascii="Calibri" w:hAnsi="Calibri"/>
                <w:sz w:val="22"/>
                <w:szCs w:val="22"/>
                <w:lang w:val="tr-TR"/>
              </w:rPr>
              <w:t>8.28428 x ASÜ</w:t>
            </w:r>
          </w:p>
        </w:tc>
      </w:tr>
      <w:tr w:rsidR="00E84EE8" w:rsidRPr="00161D80" w14:paraId="52061381" w14:textId="77777777" w:rsidTr="00E84EE8">
        <w:trPr>
          <w:trHeight w:val="300"/>
        </w:trPr>
        <w:tc>
          <w:tcPr>
            <w:tcW w:w="7230" w:type="dxa"/>
            <w:shd w:val="clear" w:color="auto" w:fill="auto"/>
            <w:noWrap/>
            <w:vAlign w:val="bottom"/>
            <w:hideMark/>
          </w:tcPr>
          <w:p w14:paraId="0F51D236"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Sabit uydu ana yer istasyonu </w:t>
            </w:r>
          </w:p>
        </w:tc>
        <w:tc>
          <w:tcPr>
            <w:tcW w:w="1275" w:type="dxa"/>
            <w:shd w:val="clear" w:color="auto" w:fill="auto"/>
            <w:noWrap/>
            <w:vAlign w:val="center"/>
            <w:hideMark/>
          </w:tcPr>
          <w:p w14:paraId="50FA23A1"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735B24E" w14:textId="7578B432" w:rsidR="00E84EE8" w:rsidRPr="00161D80" w:rsidRDefault="00E84EE8">
            <w:pPr>
              <w:jc w:val="center"/>
              <w:rPr>
                <w:rFonts w:ascii="Calibri" w:hAnsi="Calibri"/>
                <w:color w:val="000000"/>
                <w:lang w:val="tr-TR"/>
              </w:rPr>
            </w:pPr>
            <w:r w:rsidRPr="00161D80">
              <w:rPr>
                <w:rFonts w:ascii="Calibri" w:hAnsi="Calibri"/>
                <w:sz w:val="22"/>
                <w:szCs w:val="22"/>
                <w:lang w:val="tr-TR"/>
              </w:rPr>
              <w:t>0.82843 x ASÜ</w:t>
            </w:r>
          </w:p>
        </w:tc>
      </w:tr>
      <w:tr w:rsidR="00E84EE8" w:rsidRPr="00161D80" w14:paraId="2094358E" w14:textId="77777777" w:rsidTr="00E84EE8">
        <w:trPr>
          <w:trHeight w:val="300"/>
        </w:trPr>
        <w:tc>
          <w:tcPr>
            <w:tcW w:w="7230" w:type="dxa"/>
            <w:shd w:val="clear" w:color="auto" w:fill="auto"/>
            <w:noWrap/>
            <w:vAlign w:val="bottom"/>
            <w:hideMark/>
          </w:tcPr>
          <w:p w14:paraId="4E272C68"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lastRenderedPageBreak/>
              <w:t xml:space="preserve"> 3)  Sabit uydu yer terminalleri </w:t>
            </w:r>
          </w:p>
        </w:tc>
        <w:tc>
          <w:tcPr>
            <w:tcW w:w="1275" w:type="dxa"/>
            <w:shd w:val="clear" w:color="auto" w:fill="auto"/>
            <w:noWrap/>
            <w:vAlign w:val="center"/>
            <w:hideMark/>
          </w:tcPr>
          <w:p w14:paraId="4FDF64E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482DD013" w14:textId="32A5DAA6"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E84EE8" w:rsidRPr="00161D80" w14:paraId="58680CBE" w14:textId="77777777" w:rsidTr="00E84EE8">
        <w:trPr>
          <w:trHeight w:val="522"/>
        </w:trPr>
        <w:tc>
          <w:tcPr>
            <w:tcW w:w="7230" w:type="dxa"/>
            <w:shd w:val="clear" w:color="auto" w:fill="auto"/>
            <w:noWrap/>
            <w:vAlign w:val="bottom"/>
            <w:hideMark/>
          </w:tcPr>
          <w:p w14:paraId="70D75B74"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4)  Mobil uydu yer terminalleri </w:t>
            </w:r>
          </w:p>
        </w:tc>
        <w:tc>
          <w:tcPr>
            <w:tcW w:w="1275" w:type="dxa"/>
            <w:shd w:val="clear" w:color="auto" w:fill="auto"/>
            <w:noWrap/>
            <w:vAlign w:val="center"/>
            <w:hideMark/>
          </w:tcPr>
          <w:p w14:paraId="10DC6D4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7359D5B2" w14:textId="1FC1EF25"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422F5468" w14:textId="77777777" w:rsidTr="00E84EE8">
        <w:trPr>
          <w:trHeight w:val="511"/>
        </w:trPr>
        <w:tc>
          <w:tcPr>
            <w:tcW w:w="7230" w:type="dxa"/>
            <w:shd w:val="clear" w:color="auto" w:fill="auto"/>
            <w:noWrap/>
            <w:vAlign w:val="bottom"/>
            <w:hideMark/>
          </w:tcPr>
          <w:p w14:paraId="2ABDB14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5)  Mobil uydu abone terminalleri (alıcı/verici)</w:t>
            </w:r>
          </w:p>
        </w:tc>
        <w:tc>
          <w:tcPr>
            <w:tcW w:w="1275" w:type="dxa"/>
            <w:shd w:val="clear" w:color="auto" w:fill="auto"/>
            <w:noWrap/>
            <w:vAlign w:val="center"/>
            <w:hideMark/>
          </w:tcPr>
          <w:p w14:paraId="4A4621D1"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7F8C3DE4" w14:textId="6E0013F0" w:rsidR="00E84EE8" w:rsidRPr="00161D80" w:rsidRDefault="00E84EE8">
            <w:pPr>
              <w:jc w:val="center"/>
              <w:rPr>
                <w:rFonts w:ascii="Calibri" w:hAnsi="Calibri"/>
                <w:color w:val="000000"/>
                <w:lang w:val="tr-TR"/>
              </w:rPr>
            </w:pPr>
            <w:r w:rsidRPr="00161D80">
              <w:rPr>
                <w:rFonts w:ascii="Calibri" w:hAnsi="Calibri"/>
                <w:sz w:val="22"/>
                <w:szCs w:val="22"/>
                <w:lang w:val="tr-TR"/>
              </w:rPr>
              <w:t>0.02071 x ASÜ</w:t>
            </w:r>
          </w:p>
        </w:tc>
      </w:tr>
      <w:tr w:rsidR="00E84EE8" w:rsidRPr="00161D80" w14:paraId="19EB5614" w14:textId="77777777" w:rsidTr="00E84EE8">
        <w:trPr>
          <w:trHeight w:val="449"/>
        </w:trPr>
        <w:tc>
          <w:tcPr>
            <w:tcW w:w="7230" w:type="dxa"/>
            <w:shd w:val="clear" w:color="auto" w:fill="auto"/>
            <w:noWrap/>
            <w:vAlign w:val="bottom"/>
            <w:hideMark/>
          </w:tcPr>
          <w:p w14:paraId="2CC5E7EF"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6)  Data uydu alıcı</w:t>
            </w:r>
          </w:p>
        </w:tc>
        <w:tc>
          <w:tcPr>
            <w:tcW w:w="1275" w:type="dxa"/>
            <w:shd w:val="clear" w:color="auto" w:fill="auto"/>
            <w:noWrap/>
            <w:vAlign w:val="center"/>
            <w:hideMark/>
          </w:tcPr>
          <w:p w14:paraId="3F5F809C"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4DD5B0C5" w14:textId="1409D28E"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E84EE8" w:rsidRPr="00161D80" w14:paraId="25539A30" w14:textId="77777777" w:rsidTr="00E84EE8">
        <w:trPr>
          <w:trHeight w:val="567"/>
        </w:trPr>
        <w:tc>
          <w:tcPr>
            <w:tcW w:w="7230" w:type="dxa"/>
            <w:shd w:val="clear" w:color="auto" w:fill="auto"/>
            <w:vAlign w:val="bottom"/>
            <w:hideMark/>
          </w:tcPr>
          <w:p w14:paraId="7451EEF1"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7)  Uydu mobil (</w:t>
            </w:r>
            <w:proofErr w:type="spellStart"/>
            <w:r w:rsidRPr="00161D80">
              <w:rPr>
                <w:rFonts w:ascii="Calibri" w:hAnsi="Calibri"/>
                <w:sz w:val="22"/>
                <w:szCs w:val="22"/>
                <w:lang w:val="tr-TR" w:eastAsia="tr-TR"/>
              </w:rPr>
              <w:t>cellular</w:t>
            </w:r>
            <w:proofErr w:type="spellEnd"/>
            <w:r w:rsidRPr="00161D80">
              <w:rPr>
                <w:rFonts w:ascii="Calibri" w:hAnsi="Calibri"/>
                <w:sz w:val="22"/>
                <w:szCs w:val="22"/>
                <w:lang w:val="tr-TR" w:eastAsia="tr-TR"/>
              </w:rPr>
              <w:t>) telsiz telefon abone cihazları (cihaz başına)</w:t>
            </w:r>
          </w:p>
        </w:tc>
        <w:tc>
          <w:tcPr>
            <w:tcW w:w="1275" w:type="dxa"/>
            <w:shd w:val="clear" w:color="auto" w:fill="auto"/>
            <w:noWrap/>
            <w:vAlign w:val="center"/>
            <w:hideMark/>
          </w:tcPr>
          <w:p w14:paraId="06487DC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60EEAD4" w14:textId="57DF4882" w:rsidR="00E84EE8" w:rsidRPr="00161D80" w:rsidRDefault="00E84EE8">
            <w:pPr>
              <w:jc w:val="center"/>
              <w:rPr>
                <w:rFonts w:ascii="Calibri" w:hAnsi="Calibri"/>
                <w:color w:val="000000"/>
                <w:lang w:val="tr-TR"/>
              </w:rPr>
            </w:pPr>
            <w:r w:rsidRPr="00161D80">
              <w:rPr>
                <w:rFonts w:ascii="Calibri" w:hAnsi="Calibri"/>
                <w:sz w:val="22"/>
                <w:szCs w:val="22"/>
                <w:lang w:val="tr-TR"/>
              </w:rPr>
              <w:t>0.01243 x ASÜ</w:t>
            </w:r>
          </w:p>
        </w:tc>
      </w:tr>
      <w:tr w:rsidR="00D501B2" w:rsidRPr="00161D80" w14:paraId="0247DEA7" w14:textId="77777777" w:rsidTr="00E84EE8">
        <w:trPr>
          <w:trHeight w:val="300"/>
        </w:trPr>
        <w:tc>
          <w:tcPr>
            <w:tcW w:w="7230" w:type="dxa"/>
            <w:shd w:val="clear" w:color="auto" w:fill="auto"/>
            <w:noWrap/>
            <w:vAlign w:val="bottom"/>
            <w:hideMark/>
          </w:tcPr>
          <w:p w14:paraId="134EEEBE" w14:textId="77777777" w:rsidR="00D501B2" w:rsidRPr="00161D80" w:rsidRDefault="00D501B2" w:rsidP="004574A7">
            <w:pPr>
              <w:rPr>
                <w:rFonts w:ascii="Calibri" w:hAnsi="Calibri"/>
                <w:b/>
                <w:bCs/>
                <w:lang w:val="tr-TR" w:eastAsia="tr-TR"/>
              </w:rPr>
            </w:pPr>
            <w:r w:rsidRPr="00161D80">
              <w:rPr>
                <w:rFonts w:ascii="Calibri" w:hAnsi="Calibri"/>
                <w:b/>
                <w:bCs/>
                <w:sz w:val="22"/>
                <w:szCs w:val="22"/>
                <w:lang w:val="tr-TR" w:eastAsia="tr-TR"/>
              </w:rPr>
              <w:t>2.   TELSİZ KULLANMA ÜCRETLERİ ( HER YIL İÇİN)</w:t>
            </w:r>
          </w:p>
        </w:tc>
        <w:tc>
          <w:tcPr>
            <w:tcW w:w="1275" w:type="dxa"/>
            <w:shd w:val="clear" w:color="auto" w:fill="auto"/>
            <w:noWrap/>
            <w:vAlign w:val="center"/>
            <w:hideMark/>
          </w:tcPr>
          <w:p w14:paraId="5629B78E"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197395D5"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73A54A71" w14:textId="77777777" w:rsidTr="00E84EE8">
        <w:trPr>
          <w:trHeight w:val="300"/>
        </w:trPr>
        <w:tc>
          <w:tcPr>
            <w:tcW w:w="7230" w:type="dxa"/>
            <w:shd w:val="clear" w:color="auto" w:fill="auto"/>
            <w:noWrap/>
            <w:vAlign w:val="bottom"/>
            <w:hideMark/>
          </w:tcPr>
          <w:p w14:paraId="1A357115"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a.  Kara telsiz sistemleri </w:t>
            </w:r>
          </w:p>
        </w:tc>
        <w:tc>
          <w:tcPr>
            <w:tcW w:w="1275" w:type="dxa"/>
            <w:shd w:val="clear" w:color="auto" w:fill="auto"/>
            <w:noWrap/>
            <w:vAlign w:val="center"/>
            <w:hideMark/>
          </w:tcPr>
          <w:p w14:paraId="0F3FDFE4"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207CED38"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76838129" w14:textId="77777777" w:rsidTr="00E84EE8">
        <w:trPr>
          <w:trHeight w:val="600"/>
        </w:trPr>
        <w:tc>
          <w:tcPr>
            <w:tcW w:w="7230" w:type="dxa"/>
            <w:shd w:val="clear" w:color="auto" w:fill="auto"/>
            <w:vAlign w:val="bottom"/>
            <w:hideMark/>
          </w:tcPr>
          <w:p w14:paraId="2725CDBC"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LF, MF ve HF telsiz sistemleri (ruhsatta kayıtlı her cihazda bulunan kanal adedi başına) </w:t>
            </w:r>
          </w:p>
        </w:tc>
        <w:tc>
          <w:tcPr>
            <w:tcW w:w="1275" w:type="dxa"/>
            <w:shd w:val="clear" w:color="auto" w:fill="auto"/>
            <w:noWrap/>
            <w:vAlign w:val="center"/>
            <w:hideMark/>
          </w:tcPr>
          <w:p w14:paraId="7052625C"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6FA8ACF9" w14:textId="2BED8289"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0.08284 x ASÜ</w:t>
            </w:r>
          </w:p>
          <w:p w14:paraId="0EF5607E" w14:textId="0B59BEDA"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xml:space="preserve"> </w:t>
            </w:r>
          </w:p>
        </w:tc>
      </w:tr>
      <w:tr w:rsidR="00D501B2" w:rsidRPr="00161D80" w14:paraId="19FFF583" w14:textId="77777777" w:rsidTr="00E84EE8">
        <w:trPr>
          <w:trHeight w:val="300"/>
        </w:trPr>
        <w:tc>
          <w:tcPr>
            <w:tcW w:w="7230" w:type="dxa"/>
            <w:shd w:val="clear" w:color="auto" w:fill="auto"/>
            <w:noWrap/>
            <w:vAlign w:val="bottom"/>
            <w:hideMark/>
          </w:tcPr>
          <w:p w14:paraId="2DFEF55C"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2)  Kara VHF, UHF ve SHF telsiz sistemleri</w:t>
            </w:r>
          </w:p>
        </w:tc>
        <w:tc>
          <w:tcPr>
            <w:tcW w:w="1275" w:type="dxa"/>
            <w:shd w:val="clear" w:color="auto" w:fill="auto"/>
            <w:noWrap/>
            <w:vAlign w:val="center"/>
            <w:hideMark/>
          </w:tcPr>
          <w:p w14:paraId="2917A0D1"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0A8135F7"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01ACFBB0" w14:textId="77777777" w:rsidTr="00E84EE8">
        <w:trPr>
          <w:trHeight w:val="900"/>
        </w:trPr>
        <w:tc>
          <w:tcPr>
            <w:tcW w:w="7230" w:type="dxa"/>
            <w:shd w:val="clear" w:color="auto" w:fill="auto"/>
            <w:vAlign w:val="bottom"/>
            <w:hideMark/>
          </w:tcPr>
          <w:p w14:paraId="0B7A5F96"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a)   Frekans tahsisi yapılmış her kanal için ayrı ayrı olmak üzere, sistemdeki sabit ve mobil telsiz cihaz adedi başına (Her 12,5 </w:t>
            </w:r>
            <w:proofErr w:type="spellStart"/>
            <w:r w:rsidRPr="00161D80">
              <w:rPr>
                <w:rFonts w:ascii="Calibri" w:hAnsi="Calibri"/>
                <w:sz w:val="22"/>
                <w:szCs w:val="22"/>
                <w:lang w:val="tr-TR" w:eastAsia="tr-TR"/>
              </w:rPr>
              <w:t>kHz’lik</w:t>
            </w:r>
            <w:proofErr w:type="spellEnd"/>
            <w:r w:rsidRPr="00161D80">
              <w:rPr>
                <w:rFonts w:ascii="Calibri" w:hAnsi="Calibri"/>
                <w:sz w:val="22"/>
                <w:szCs w:val="22"/>
                <w:lang w:val="tr-TR" w:eastAsia="tr-TR"/>
              </w:rPr>
              <w:t xml:space="preserve"> </w:t>
            </w:r>
            <w:proofErr w:type="spellStart"/>
            <w:r w:rsidRPr="00161D80">
              <w:rPr>
                <w:rFonts w:ascii="Calibri" w:hAnsi="Calibri"/>
                <w:sz w:val="22"/>
                <w:szCs w:val="22"/>
                <w:lang w:val="tr-TR" w:eastAsia="tr-TR"/>
              </w:rPr>
              <w:t>band</w:t>
            </w:r>
            <w:proofErr w:type="spellEnd"/>
            <w:r w:rsidRPr="00161D80">
              <w:rPr>
                <w:rFonts w:ascii="Calibri" w:hAnsi="Calibri"/>
                <w:sz w:val="22"/>
                <w:szCs w:val="22"/>
                <w:lang w:val="tr-TR" w:eastAsia="tr-TR"/>
              </w:rPr>
              <w:t xml:space="preserve"> genişliği bir kanal olarak hesap edilir.)</w:t>
            </w:r>
          </w:p>
        </w:tc>
        <w:tc>
          <w:tcPr>
            <w:tcW w:w="1275" w:type="dxa"/>
            <w:shd w:val="clear" w:color="auto" w:fill="auto"/>
            <w:noWrap/>
            <w:vAlign w:val="center"/>
            <w:hideMark/>
          </w:tcPr>
          <w:p w14:paraId="70B1AB6C"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6B0A3555"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108E0D8A" w14:textId="77777777" w:rsidTr="00E84EE8">
        <w:trPr>
          <w:trHeight w:val="300"/>
        </w:trPr>
        <w:tc>
          <w:tcPr>
            <w:tcW w:w="7230" w:type="dxa"/>
            <w:shd w:val="clear" w:color="auto" w:fill="auto"/>
            <w:noWrap/>
            <w:vAlign w:val="bottom"/>
            <w:hideMark/>
          </w:tcPr>
          <w:p w14:paraId="6440418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1)  Her </w:t>
            </w:r>
            <w:proofErr w:type="spellStart"/>
            <w:r w:rsidRPr="00161D80">
              <w:rPr>
                <w:rFonts w:ascii="Calibri" w:hAnsi="Calibri"/>
                <w:sz w:val="22"/>
                <w:szCs w:val="22"/>
                <w:lang w:val="tr-TR" w:eastAsia="tr-TR"/>
              </w:rPr>
              <w:t>simpleks</w:t>
            </w:r>
            <w:proofErr w:type="spellEnd"/>
            <w:r w:rsidRPr="00161D80">
              <w:rPr>
                <w:rFonts w:ascii="Calibri" w:hAnsi="Calibri"/>
                <w:sz w:val="22"/>
                <w:szCs w:val="22"/>
                <w:lang w:val="tr-TR" w:eastAsia="tr-TR"/>
              </w:rPr>
              <w:t xml:space="preserve"> kanal için </w:t>
            </w:r>
          </w:p>
        </w:tc>
        <w:tc>
          <w:tcPr>
            <w:tcW w:w="1275" w:type="dxa"/>
            <w:shd w:val="clear" w:color="auto" w:fill="auto"/>
            <w:noWrap/>
            <w:vAlign w:val="center"/>
            <w:hideMark/>
          </w:tcPr>
          <w:p w14:paraId="101E2FB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711A146A" w14:textId="51B59D68"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E84EE8" w:rsidRPr="00161D80" w14:paraId="67E6C794" w14:textId="77777777" w:rsidTr="00E84EE8">
        <w:trPr>
          <w:trHeight w:val="300"/>
        </w:trPr>
        <w:tc>
          <w:tcPr>
            <w:tcW w:w="7230" w:type="dxa"/>
            <w:shd w:val="clear" w:color="auto" w:fill="auto"/>
            <w:noWrap/>
            <w:vAlign w:val="bottom"/>
            <w:hideMark/>
          </w:tcPr>
          <w:p w14:paraId="34AA1152"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Her </w:t>
            </w:r>
            <w:proofErr w:type="spellStart"/>
            <w:r w:rsidRPr="00161D80">
              <w:rPr>
                <w:rFonts w:ascii="Calibri" w:hAnsi="Calibri"/>
                <w:sz w:val="22"/>
                <w:szCs w:val="22"/>
                <w:lang w:val="tr-TR" w:eastAsia="tr-TR"/>
              </w:rPr>
              <w:t>simpleks</w:t>
            </w:r>
            <w:proofErr w:type="spellEnd"/>
            <w:r w:rsidRPr="00161D80">
              <w:rPr>
                <w:rFonts w:ascii="Calibri" w:hAnsi="Calibri"/>
                <w:sz w:val="22"/>
                <w:szCs w:val="22"/>
                <w:lang w:val="tr-TR" w:eastAsia="tr-TR"/>
              </w:rPr>
              <w:t xml:space="preserve"> role kanalı için </w:t>
            </w:r>
          </w:p>
        </w:tc>
        <w:tc>
          <w:tcPr>
            <w:tcW w:w="1275" w:type="dxa"/>
            <w:shd w:val="clear" w:color="auto" w:fill="auto"/>
            <w:noWrap/>
            <w:vAlign w:val="center"/>
            <w:hideMark/>
          </w:tcPr>
          <w:p w14:paraId="7B67346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15152EB" w14:textId="3F647E3E"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E84EE8" w:rsidRPr="00161D80" w14:paraId="1F23951C" w14:textId="77777777" w:rsidTr="00E84EE8">
        <w:trPr>
          <w:trHeight w:val="300"/>
        </w:trPr>
        <w:tc>
          <w:tcPr>
            <w:tcW w:w="7230" w:type="dxa"/>
            <w:shd w:val="clear" w:color="auto" w:fill="auto"/>
            <w:noWrap/>
            <w:vAlign w:val="bottom"/>
            <w:hideMark/>
          </w:tcPr>
          <w:p w14:paraId="1B835A2D"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3)  Her </w:t>
            </w:r>
            <w:proofErr w:type="spellStart"/>
            <w:r w:rsidRPr="00161D80">
              <w:rPr>
                <w:rFonts w:ascii="Calibri" w:hAnsi="Calibri"/>
                <w:sz w:val="22"/>
                <w:szCs w:val="22"/>
                <w:lang w:val="tr-TR" w:eastAsia="tr-TR"/>
              </w:rPr>
              <w:t>dupleks</w:t>
            </w:r>
            <w:proofErr w:type="spellEnd"/>
            <w:r w:rsidRPr="00161D80">
              <w:rPr>
                <w:rFonts w:ascii="Calibri" w:hAnsi="Calibri"/>
                <w:sz w:val="22"/>
                <w:szCs w:val="22"/>
                <w:lang w:val="tr-TR" w:eastAsia="tr-TR"/>
              </w:rPr>
              <w:t xml:space="preserve"> kanal için </w:t>
            </w:r>
          </w:p>
        </w:tc>
        <w:tc>
          <w:tcPr>
            <w:tcW w:w="1275" w:type="dxa"/>
            <w:shd w:val="clear" w:color="auto" w:fill="auto"/>
            <w:noWrap/>
            <w:vAlign w:val="center"/>
            <w:hideMark/>
          </w:tcPr>
          <w:p w14:paraId="192728EC"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E599E89" w14:textId="0D4BD3BD" w:rsidR="00E84EE8" w:rsidRPr="00161D80" w:rsidRDefault="00E84EE8">
            <w:pPr>
              <w:jc w:val="center"/>
              <w:rPr>
                <w:rFonts w:ascii="Calibri" w:hAnsi="Calibri"/>
                <w:color w:val="000000"/>
                <w:lang w:val="tr-TR"/>
              </w:rPr>
            </w:pPr>
            <w:r w:rsidRPr="00161D80">
              <w:rPr>
                <w:rFonts w:ascii="Calibri" w:hAnsi="Calibri"/>
                <w:sz w:val="22"/>
                <w:szCs w:val="22"/>
                <w:lang w:val="tr-TR"/>
              </w:rPr>
              <w:t>0.02485 x ASÜ</w:t>
            </w:r>
          </w:p>
        </w:tc>
      </w:tr>
      <w:tr w:rsidR="00E84EE8" w:rsidRPr="00161D80" w14:paraId="5FE3025A" w14:textId="77777777" w:rsidTr="00E84EE8">
        <w:trPr>
          <w:trHeight w:val="300"/>
        </w:trPr>
        <w:tc>
          <w:tcPr>
            <w:tcW w:w="7230" w:type="dxa"/>
            <w:shd w:val="clear" w:color="auto" w:fill="auto"/>
            <w:noWrap/>
            <w:vAlign w:val="bottom"/>
            <w:hideMark/>
          </w:tcPr>
          <w:p w14:paraId="331C148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4)  Her </w:t>
            </w:r>
            <w:proofErr w:type="spellStart"/>
            <w:r w:rsidRPr="00161D80">
              <w:rPr>
                <w:rFonts w:ascii="Calibri" w:hAnsi="Calibri"/>
                <w:sz w:val="22"/>
                <w:szCs w:val="22"/>
                <w:lang w:val="tr-TR" w:eastAsia="tr-TR"/>
              </w:rPr>
              <w:t>dupleks</w:t>
            </w:r>
            <w:proofErr w:type="spellEnd"/>
            <w:r w:rsidRPr="00161D80">
              <w:rPr>
                <w:rFonts w:ascii="Calibri" w:hAnsi="Calibri"/>
                <w:sz w:val="22"/>
                <w:szCs w:val="22"/>
                <w:lang w:val="tr-TR" w:eastAsia="tr-TR"/>
              </w:rPr>
              <w:t xml:space="preserve"> role kanalı için </w:t>
            </w:r>
          </w:p>
        </w:tc>
        <w:tc>
          <w:tcPr>
            <w:tcW w:w="1275" w:type="dxa"/>
            <w:shd w:val="clear" w:color="auto" w:fill="auto"/>
            <w:noWrap/>
            <w:vAlign w:val="center"/>
            <w:hideMark/>
          </w:tcPr>
          <w:p w14:paraId="574BA80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C7AD8FC" w14:textId="3106AA84"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589DE9CC" w14:textId="77777777" w:rsidTr="00E84EE8">
        <w:trPr>
          <w:trHeight w:val="300"/>
        </w:trPr>
        <w:tc>
          <w:tcPr>
            <w:tcW w:w="7230" w:type="dxa"/>
            <w:shd w:val="clear" w:color="auto" w:fill="auto"/>
            <w:noWrap/>
            <w:vAlign w:val="bottom"/>
            <w:hideMark/>
          </w:tcPr>
          <w:p w14:paraId="22DE297D"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b)  Ruhsatta kayıtlı her tekrarlayıcı cihaz başına</w:t>
            </w:r>
          </w:p>
        </w:tc>
        <w:tc>
          <w:tcPr>
            <w:tcW w:w="1275" w:type="dxa"/>
            <w:shd w:val="clear" w:color="auto" w:fill="auto"/>
            <w:noWrap/>
            <w:vAlign w:val="center"/>
            <w:hideMark/>
          </w:tcPr>
          <w:p w14:paraId="3FEA5E6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D336B09" w14:textId="67C84DE9"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D501B2" w:rsidRPr="00161D80" w14:paraId="1625BF31" w14:textId="77777777" w:rsidTr="00E84EE8">
        <w:trPr>
          <w:trHeight w:val="300"/>
        </w:trPr>
        <w:tc>
          <w:tcPr>
            <w:tcW w:w="7230" w:type="dxa"/>
            <w:shd w:val="clear" w:color="auto" w:fill="auto"/>
            <w:noWrap/>
            <w:vAlign w:val="bottom"/>
            <w:hideMark/>
          </w:tcPr>
          <w:p w14:paraId="3D1F136C"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b.  Karasal mobil (</w:t>
            </w:r>
            <w:proofErr w:type="spellStart"/>
            <w:r w:rsidRPr="00161D80">
              <w:rPr>
                <w:rFonts w:ascii="Calibri" w:hAnsi="Calibri"/>
                <w:b/>
                <w:bCs/>
                <w:sz w:val="22"/>
                <w:szCs w:val="22"/>
                <w:lang w:val="tr-TR" w:eastAsia="tr-TR"/>
              </w:rPr>
              <w:t>cellular</w:t>
            </w:r>
            <w:proofErr w:type="spellEnd"/>
            <w:r w:rsidRPr="00161D80">
              <w:rPr>
                <w:rFonts w:ascii="Calibri" w:hAnsi="Calibri"/>
                <w:b/>
                <w:bCs/>
                <w:sz w:val="22"/>
                <w:szCs w:val="22"/>
                <w:lang w:val="tr-TR" w:eastAsia="tr-TR"/>
              </w:rPr>
              <w:t xml:space="preserve">) telsiz telefon sistemleri </w:t>
            </w:r>
          </w:p>
        </w:tc>
        <w:tc>
          <w:tcPr>
            <w:tcW w:w="1275" w:type="dxa"/>
            <w:shd w:val="clear" w:color="auto" w:fill="auto"/>
            <w:noWrap/>
            <w:vAlign w:val="center"/>
            <w:hideMark/>
          </w:tcPr>
          <w:p w14:paraId="6C38E7AE"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5E1CE90F"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127E878B" w14:textId="77777777" w:rsidTr="00E84EE8">
        <w:trPr>
          <w:trHeight w:val="900"/>
        </w:trPr>
        <w:tc>
          <w:tcPr>
            <w:tcW w:w="7230" w:type="dxa"/>
            <w:shd w:val="clear" w:color="auto" w:fill="auto"/>
            <w:vAlign w:val="bottom"/>
            <w:hideMark/>
          </w:tcPr>
          <w:p w14:paraId="41246D01"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Her sabit telsiz (baz) istasyonundan (sisteme tahsis edilen </w:t>
            </w:r>
            <w:proofErr w:type="spellStart"/>
            <w:r w:rsidRPr="00161D80">
              <w:rPr>
                <w:rFonts w:ascii="Calibri" w:hAnsi="Calibri"/>
                <w:sz w:val="22"/>
                <w:szCs w:val="22"/>
                <w:lang w:val="tr-TR" w:eastAsia="tr-TR"/>
              </w:rPr>
              <w:t>band</w:t>
            </w:r>
            <w:proofErr w:type="spellEnd"/>
            <w:r w:rsidRPr="00161D80">
              <w:rPr>
                <w:rFonts w:ascii="Calibri" w:hAnsi="Calibri"/>
                <w:sz w:val="22"/>
                <w:szCs w:val="22"/>
                <w:lang w:val="tr-TR" w:eastAsia="tr-TR"/>
              </w:rPr>
              <w:t xml:space="preserve"> genişliğine göre her yıl alınmak üzere)sistemde kurulu bulunan kanal adedi (istasyonda bulunan </w:t>
            </w:r>
            <w:proofErr w:type="spellStart"/>
            <w:r w:rsidRPr="00161D80">
              <w:rPr>
                <w:rFonts w:ascii="Calibri" w:hAnsi="Calibri"/>
                <w:sz w:val="22"/>
                <w:szCs w:val="22"/>
                <w:lang w:val="tr-TR" w:eastAsia="tr-TR"/>
              </w:rPr>
              <w:t>TRx</w:t>
            </w:r>
            <w:proofErr w:type="spellEnd"/>
            <w:r w:rsidRPr="00161D80">
              <w:rPr>
                <w:rFonts w:ascii="Calibri" w:hAnsi="Calibri"/>
                <w:sz w:val="22"/>
                <w:szCs w:val="22"/>
                <w:lang w:val="tr-TR" w:eastAsia="tr-TR"/>
              </w:rPr>
              <w:t>) başına</w:t>
            </w:r>
          </w:p>
        </w:tc>
        <w:tc>
          <w:tcPr>
            <w:tcW w:w="1275" w:type="dxa"/>
            <w:shd w:val="clear" w:color="auto" w:fill="auto"/>
            <w:noWrap/>
            <w:vAlign w:val="center"/>
            <w:hideMark/>
          </w:tcPr>
          <w:p w14:paraId="2D768DA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825857B"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766AA689" w14:textId="77777777" w:rsidTr="00E84EE8">
        <w:trPr>
          <w:trHeight w:val="300"/>
        </w:trPr>
        <w:tc>
          <w:tcPr>
            <w:tcW w:w="7230" w:type="dxa"/>
            <w:shd w:val="clear" w:color="auto" w:fill="auto"/>
            <w:noWrap/>
            <w:vAlign w:val="bottom"/>
            <w:hideMark/>
          </w:tcPr>
          <w:p w14:paraId="1B229A64"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a)  200 kHz'e kadar (dahil)</w:t>
            </w:r>
          </w:p>
        </w:tc>
        <w:tc>
          <w:tcPr>
            <w:tcW w:w="1275" w:type="dxa"/>
            <w:shd w:val="clear" w:color="auto" w:fill="auto"/>
            <w:noWrap/>
            <w:vAlign w:val="center"/>
            <w:hideMark/>
          </w:tcPr>
          <w:p w14:paraId="1989BF5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47DBA8D" w14:textId="6465C815" w:rsidR="00E84EE8" w:rsidRPr="00161D80" w:rsidRDefault="00E96B75">
            <w:pPr>
              <w:jc w:val="center"/>
              <w:rPr>
                <w:rFonts w:ascii="Calibri" w:hAnsi="Calibri"/>
                <w:color w:val="000000"/>
                <w:lang w:val="tr-TR"/>
              </w:rPr>
            </w:pPr>
            <w:r w:rsidRPr="00E96B75">
              <w:rPr>
                <w:rFonts w:ascii="Calibri" w:hAnsi="Calibri"/>
                <w:sz w:val="22"/>
                <w:szCs w:val="22"/>
                <w:lang w:val="tr-TR"/>
              </w:rPr>
              <w:t xml:space="preserve">0.013264 </w:t>
            </w:r>
            <w:proofErr w:type="spellStart"/>
            <w:r w:rsidR="00E52D1F" w:rsidRPr="00E52D1F">
              <w:rPr>
                <w:rFonts w:ascii="Calibri" w:hAnsi="Calibri"/>
                <w:sz w:val="22"/>
                <w:szCs w:val="22"/>
                <w:lang w:val="tr-TR"/>
              </w:rPr>
              <w:t>xASÜ</w:t>
            </w:r>
            <w:proofErr w:type="spellEnd"/>
          </w:p>
        </w:tc>
      </w:tr>
      <w:tr w:rsidR="00E84EE8" w:rsidRPr="00161D80" w14:paraId="0040A5F3" w14:textId="77777777" w:rsidTr="00E84EE8">
        <w:trPr>
          <w:trHeight w:val="300"/>
        </w:trPr>
        <w:tc>
          <w:tcPr>
            <w:tcW w:w="7230" w:type="dxa"/>
            <w:shd w:val="clear" w:color="auto" w:fill="auto"/>
            <w:noWrap/>
            <w:vAlign w:val="bottom"/>
            <w:hideMark/>
          </w:tcPr>
          <w:p w14:paraId="7483C48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b)  201 kHz-1.25 MHz arası (dahil)</w:t>
            </w:r>
          </w:p>
        </w:tc>
        <w:tc>
          <w:tcPr>
            <w:tcW w:w="1275" w:type="dxa"/>
            <w:shd w:val="clear" w:color="auto" w:fill="auto"/>
            <w:noWrap/>
            <w:vAlign w:val="center"/>
            <w:hideMark/>
          </w:tcPr>
          <w:p w14:paraId="7E16C16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A06C1AB" w14:textId="7DFCA00B" w:rsidR="00E84EE8" w:rsidRPr="00161D80" w:rsidRDefault="00E96B75">
            <w:pPr>
              <w:jc w:val="center"/>
              <w:rPr>
                <w:rFonts w:ascii="Calibri" w:hAnsi="Calibri"/>
                <w:color w:val="000000"/>
                <w:lang w:val="tr-TR"/>
              </w:rPr>
            </w:pPr>
            <w:r w:rsidRPr="00E96B75">
              <w:rPr>
                <w:rFonts w:ascii="Calibri" w:hAnsi="Calibri"/>
                <w:sz w:val="22"/>
                <w:szCs w:val="22"/>
                <w:lang w:val="tr-TR"/>
              </w:rPr>
              <w:t xml:space="preserve">0.041424 </w:t>
            </w:r>
            <w:proofErr w:type="spellStart"/>
            <w:r w:rsidR="000F4AC7" w:rsidRPr="000F4AC7">
              <w:rPr>
                <w:rFonts w:ascii="Calibri" w:hAnsi="Calibri"/>
                <w:sz w:val="22"/>
                <w:szCs w:val="22"/>
                <w:lang w:val="tr-TR"/>
              </w:rPr>
              <w:t>xASÜ</w:t>
            </w:r>
            <w:proofErr w:type="spellEnd"/>
          </w:p>
        </w:tc>
      </w:tr>
      <w:tr w:rsidR="00E84EE8" w:rsidRPr="00161D80" w14:paraId="6B5CB080" w14:textId="77777777" w:rsidTr="00E84EE8">
        <w:trPr>
          <w:trHeight w:val="300"/>
        </w:trPr>
        <w:tc>
          <w:tcPr>
            <w:tcW w:w="7230" w:type="dxa"/>
            <w:shd w:val="clear" w:color="auto" w:fill="auto"/>
            <w:noWrap/>
            <w:vAlign w:val="bottom"/>
            <w:hideMark/>
          </w:tcPr>
          <w:p w14:paraId="4B2B132C"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c)  1.25-5 MHz arası (dahil)</w:t>
            </w:r>
          </w:p>
        </w:tc>
        <w:tc>
          <w:tcPr>
            <w:tcW w:w="1275" w:type="dxa"/>
            <w:shd w:val="clear" w:color="auto" w:fill="auto"/>
            <w:noWrap/>
            <w:vAlign w:val="center"/>
            <w:hideMark/>
          </w:tcPr>
          <w:p w14:paraId="4E8B6C2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5C11558" w14:textId="5E47C68F" w:rsidR="00E84EE8" w:rsidRPr="00161D80" w:rsidRDefault="00E96B75">
            <w:pPr>
              <w:jc w:val="center"/>
              <w:rPr>
                <w:rFonts w:ascii="Calibri" w:hAnsi="Calibri"/>
                <w:color w:val="000000"/>
                <w:lang w:val="tr-TR"/>
              </w:rPr>
            </w:pPr>
            <w:r w:rsidRPr="00E96B75">
              <w:rPr>
                <w:rFonts w:ascii="Calibri" w:hAnsi="Calibri"/>
                <w:sz w:val="22"/>
                <w:szCs w:val="22"/>
                <w:lang w:val="tr-TR"/>
              </w:rPr>
              <w:t xml:space="preserve">0.165688 </w:t>
            </w:r>
            <w:proofErr w:type="spellStart"/>
            <w:r w:rsidR="000F4AC7" w:rsidRPr="000F4AC7">
              <w:rPr>
                <w:rFonts w:ascii="Calibri" w:hAnsi="Calibri"/>
                <w:sz w:val="22"/>
                <w:szCs w:val="22"/>
                <w:lang w:val="tr-TR"/>
              </w:rPr>
              <w:t>xASÜ</w:t>
            </w:r>
            <w:proofErr w:type="spellEnd"/>
          </w:p>
        </w:tc>
      </w:tr>
      <w:tr w:rsidR="00E84EE8" w:rsidRPr="00161D80" w14:paraId="0D61CE86" w14:textId="77777777" w:rsidTr="00E84EE8">
        <w:trPr>
          <w:trHeight w:val="300"/>
        </w:trPr>
        <w:tc>
          <w:tcPr>
            <w:tcW w:w="7230" w:type="dxa"/>
            <w:shd w:val="clear" w:color="auto" w:fill="auto"/>
            <w:noWrap/>
            <w:vAlign w:val="bottom"/>
            <w:hideMark/>
          </w:tcPr>
          <w:p w14:paraId="5DEC0F0A" w14:textId="3B9E4492" w:rsidR="00E84EE8" w:rsidRPr="00161D80" w:rsidRDefault="00E84EE8" w:rsidP="0023706B">
            <w:pPr>
              <w:rPr>
                <w:rFonts w:ascii="Calibri" w:hAnsi="Calibri"/>
                <w:lang w:val="tr-TR" w:eastAsia="tr-TR"/>
              </w:rPr>
            </w:pPr>
            <w:r w:rsidRPr="00161D80">
              <w:rPr>
                <w:rFonts w:ascii="Calibri" w:hAnsi="Calibri"/>
                <w:sz w:val="22"/>
                <w:szCs w:val="22"/>
                <w:lang w:val="tr-TR" w:eastAsia="tr-TR"/>
              </w:rPr>
              <w:t> d)  5 MHz</w:t>
            </w:r>
            <w:r w:rsidR="00616E0A">
              <w:rPr>
                <w:rFonts w:ascii="Calibri" w:hAnsi="Calibri"/>
                <w:sz w:val="22"/>
                <w:szCs w:val="22"/>
                <w:lang w:val="tr-TR" w:eastAsia="tr-TR"/>
              </w:rPr>
              <w:t xml:space="preserve"> – 20 MHz </w:t>
            </w:r>
            <w:r w:rsidR="00616E0A" w:rsidRPr="00616E0A">
              <w:rPr>
                <w:rFonts w:ascii="Calibri" w:hAnsi="Calibri"/>
                <w:sz w:val="22"/>
                <w:szCs w:val="22"/>
                <w:lang w:val="tr-TR" w:eastAsia="tr-TR"/>
              </w:rPr>
              <w:t>arası (dahil)</w:t>
            </w:r>
          </w:p>
        </w:tc>
        <w:tc>
          <w:tcPr>
            <w:tcW w:w="1275" w:type="dxa"/>
            <w:shd w:val="clear" w:color="auto" w:fill="auto"/>
            <w:noWrap/>
            <w:vAlign w:val="center"/>
            <w:hideMark/>
          </w:tcPr>
          <w:p w14:paraId="4409EC3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BB8D8CB" w14:textId="70DD478F" w:rsidR="00E84EE8" w:rsidRPr="00161D80" w:rsidRDefault="00E96B75">
            <w:pPr>
              <w:jc w:val="center"/>
              <w:rPr>
                <w:rFonts w:ascii="Calibri" w:hAnsi="Calibri"/>
                <w:color w:val="000000"/>
                <w:lang w:val="tr-TR"/>
              </w:rPr>
            </w:pPr>
            <w:r w:rsidRPr="00E96B75">
              <w:rPr>
                <w:rFonts w:ascii="Calibri" w:hAnsi="Calibri"/>
                <w:sz w:val="22"/>
                <w:szCs w:val="22"/>
                <w:lang w:val="tr-TR"/>
              </w:rPr>
              <w:t xml:space="preserve">0.397648 </w:t>
            </w:r>
            <w:proofErr w:type="spellStart"/>
            <w:r w:rsidR="000F4AC7" w:rsidRPr="000F4AC7">
              <w:rPr>
                <w:rFonts w:ascii="Calibri" w:hAnsi="Calibri"/>
                <w:sz w:val="22"/>
                <w:szCs w:val="22"/>
                <w:lang w:val="tr-TR"/>
              </w:rPr>
              <w:t>xASÜ</w:t>
            </w:r>
            <w:proofErr w:type="spellEnd"/>
          </w:p>
        </w:tc>
      </w:tr>
      <w:tr w:rsidR="00616E0A" w:rsidRPr="00161D80" w14:paraId="76FA11C6" w14:textId="77777777" w:rsidTr="00E84EE8">
        <w:trPr>
          <w:trHeight w:val="300"/>
        </w:trPr>
        <w:tc>
          <w:tcPr>
            <w:tcW w:w="7230" w:type="dxa"/>
            <w:shd w:val="clear" w:color="auto" w:fill="auto"/>
            <w:noWrap/>
            <w:vAlign w:val="bottom"/>
          </w:tcPr>
          <w:p w14:paraId="6F5603EC" w14:textId="397003C2" w:rsidR="00616E0A" w:rsidRPr="00161D80" w:rsidRDefault="00616E0A" w:rsidP="0023706B">
            <w:pPr>
              <w:rPr>
                <w:rFonts w:ascii="Calibri" w:hAnsi="Calibri"/>
                <w:sz w:val="22"/>
                <w:szCs w:val="22"/>
                <w:lang w:val="tr-TR" w:eastAsia="tr-TR"/>
              </w:rPr>
            </w:pPr>
            <w:r>
              <w:rPr>
                <w:rFonts w:ascii="Calibri" w:hAnsi="Calibri"/>
                <w:sz w:val="22"/>
                <w:szCs w:val="22"/>
                <w:lang w:val="tr-TR" w:eastAsia="tr-TR"/>
              </w:rPr>
              <w:t xml:space="preserve">e) </w:t>
            </w:r>
            <w:r w:rsidRPr="00616E0A">
              <w:rPr>
                <w:rFonts w:ascii="Calibri" w:hAnsi="Calibri"/>
                <w:sz w:val="22"/>
                <w:szCs w:val="22"/>
                <w:lang w:val="tr-TR" w:eastAsia="tr-TR"/>
              </w:rPr>
              <w:t xml:space="preserve">20 MHz' den yukarısı  </w:t>
            </w:r>
          </w:p>
        </w:tc>
        <w:tc>
          <w:tcPr>
            <w:tcW w:w="1275" w:type="dxa"/>
            <w:shd w:val="clear" w:color="auto" w:fill="auto"/>
            <w:noWrap/>
            <w:vAlign w:val="center"/>
          </w:tcPr>
          <w:p w14:paraId="51E15FE2" w14:textId="7E111E65" w:rsidR="00616E0A" w:rsidRPr="00161D80" w:rsidRDefault="00616E0A" w:rsidP="0023706B">
            <w:pPr>
              <w:jc w:val="center"/>
              <w:rPr>
                <w:rFonts w:ascii="Calibri" w:hAnsi="Calibri"/>
                <w:sz w:val="22"/>
                <w:szCs w:val="22"/>
                <w:lang w:val="tr-TR" w:eastAsia="tr-TR"/>
              </w:rPr>
            </w:pPr>
            <w:r w:rsidRPr="00616E0A">
              <w:rPr>
                <w:rFonts w:ascii="Calibri" w:hAnsi="Calibri"/>
                <w:sz w:val="22"/>
                <w:szCs w:val="22"/>
                <w:lang w:val="tr-TR" w:eastAsia="tr-TR"/>
              </w:rPr>
              <w:t>Yıllık Ücret</w:t>
            </w:r>
          </w:p>
        </w:tc>
        <w:tc>
          <w:tcPr>
            <w:tcW w:w="1843" w:type="dxa"/>
            <w:vAlign w:val="center"/>
          </w:tcPr>
          <w:p w14:paraId="4E283159" w14:textId="4155E556" w:rsidR="00616E0A" w:rsidRPr="00161D80" w:rsidRDefault="00E96B75">
            <w:pPr>
              <w:jc w:val="center"/>
              <w:rPr>
                <w:rFonts w:ascii="Calibri" w:hAnsi="Calibri"/>
                <w:sz w:val="22"/>
                <w:szCs w:val="22"/>
                <w:lang w:val="tr-TR"/>
              </w:rPr>
            </w:pPr>
            <w:r w:rsidRPr="00E96B75">
              <w:rPr>
                <w:rFonts w:ascii="Calibri" w:hAnsi="Calibri"/>
                <w:sz w:val="22"/>
                <w:szCs w:val="22"/>
                <w:lang w:val="tr-TR"/>
              </w:rPr>
              <w:t xml:space="preserve">0.556712 </w:t>
            </w:r>
            <w:proofErr w:type="spellStart"/>
            <w:r w:rsidR="000F4AC7" w:rsidRPr="000F4AC7">
              <w:rPr>
                <w:rFonts w:ascii="Calibri" w:hAnsi="Calibri"/>
                <w:sz w:val="22"/>
                <w:szCs w:val="22"/>
                <w:lang w:val="tr-TR"/>
              </w:rPr>
              <w:t>xASÜ</w:t>
            </w:r>
            <w:proofErr w:type="spellEnd"/>
          </w:p>
        </w:tc>
      </w:tr>
      <w:tr w:rsidR="00F84A12" w:rsidRPr="00161D80" w14:paraId="68F166B2" w14:textId="77777777" w:rsidTr="00E84EE8">
        <w:trPr>
          <w:trHeight w:val="300"/>
        </w:trPr>
        <w:tc>
          <w:tcPr>
            <w:tcW w:w="7230" w:type="dxa"/>
            <w:shd w:val="clear" w:color="auto" w:fill="auto"/>
            <w:noWrap/>
            <w:vAlign w:val="bottom"/>
          </w:tcPr>
          <w:p w14:paraId="1013DD87" w14:textId="0FFDB6D3" w:rsidR="00F84A12" w:rsidRPr="00161D80" w:rsidRDefault="00F84A12" w:rsidP="0023706B">
            <w:pPr>
              <w:rPr>
                <w:rFonts w:ascii="Calibri" w:hAnsi="Calibri"/>
                <w:sz w:val="22"/>
                <w:szCs w:val="22"/>
                <w:lang w:val="tr-TR" w:eastAsia="tr-TR"/>
              </w:rPr>
            </w:pPr>
            <w:r w:rsidRPr="00161D80">
              <w:rPr>
                <w:rFonts w:ascii="Calibri" w:hAnsi="Calibri"/>
                <w:color w:val="000000"/>
                <w:sz w:val="22"/>
                <w:szCs w:val="22"/>
                <w:lang w:val="tr-TR"/>
              </w:rPr>
              <w:t> 2)  Sistemdeki her aktif abone başına aboneden alınacak aylık ücret</w:t>
            </w:r>
          </w:p>
        </w:tc>
        <w:tc>
          <w:tcPr>
            <w:tcW w:w="1275" w:type="dxa"/>
            <w:shd w:val="clear" w:color="auto" w:fill="auto"/>
            <w:noWrap/>
            <w:vAlign w:val="center"/>
          </w:tcPr>
          <w:p w14:paraId="65264860" w14:textId="2510E390" w:rsidR="00F84A12" w:rsidRPr="00161D80" w:rsidRDefault="00F84A12" w:rsidP="0023706B">
            <w:pPr>
              <w:jc w:val="center"/>
              <w:rPr>
                <w:rFonts w:ascii="Calibri" w:hAnsi="Calibri"/>
                <w:sz w:val="22"/>
                <w:szCs w:val="22"/>
                <w:lang w:val="tr-TR" w:eastAsia="tr-TR"/>
              </w:rPr>
            </w:pPr>
            <w:r w:rsidRPr="00161D80">
              <w:rPr>
                <w:rFonts w:ascii="Calibri" w:hAnsi="Calibri"/>
                <w:sz w:val="22"/>
                <w:szCs w:val="22"/>
                <w:lang w:val="tr-TR" w:eastAsia="tr-TR"/>
              </w:rPr>
              <w:t>Aylık Ücret</w:t>
            </w:r>
          </w:p>
        </w:tc>
        <w:tc>
          <w:tcPr>
            <w:tcW w:w="1843" w:type="dxa"/>
            <w:vAlign w:val="center"/>
          </w:tcPr>
          <w:p w14:paraId="08B37DE5" w14:textId="74AC4939" w:rsidR="00F84A12" w:rsidRPr="00161D80" w:rsidRDefault="00F84A12" w:rsidP="00567FB9">
            <w:pPr>
              <w:jc w:val="center"/>
              <w:rPr>
                <w:rFonts w:ascii="Calibri" w:hAnsi="Calibri"/>
                <w:sz w:val="22"/>
                <w:szCs w:val="22"/>
                <w:lang w:val="tr-TR"/>
              </w:rPr>
            </w:pPr>
            <w:r w:rsidRPr="00161D80">
              <w:rPr>
                <w:rFonts w:ascii="Calibri" w:hAnsi="Calibri"/>
                <w:sz w:val="22"/>
                <w:szCs w:val="22"/>
                <w:lang w:val="tr-TR"/>
              </w:rPr>
              <w:t>0,</w:t>
            </w:r>
            <w:r w:rsidR="00567FB9" w:rsidRPr="00161D80">
              <w:rPr>
                <w:rFonts w:ascii="Calibri" w:hAnsi="Calibri"/>
                <w:sz w:val="22"/>
                <w:szCs w:val="22"/>
                <w:lang w:val="tr-TR"/>
              </w:rPr>
              <w:t xml:space="preserve">000175 </w:t>
            </w:r>
            <w:r w:rsidRPr="00161D80">
              <w:rPr>
                <w:rFonts w:ascii="Calibri" w:hAnsi="Calibri"/>
                <w:sz w:val="22"/>
                <w:szCs w:val="22"/>
                <w:lang w:val="tr-TR"/>
              </w:rPr>
              <w:t>x ASÜ</w:t>
            </w:r>
          </w:p>
        </w:tc>
      </w:tr>
      <w:tr w:rsidR="00D501B2" w:rsidRPr="00161D80" w14:paraId="4828716C" w14:textId="77777777" w:rsidTr="00E84EE8">
        <w:trPr>
          <w:trHeight w:val="600"/>
        </w:trPr>
        <w:tc>
          <w:tcPr>
            <w:tcW w:w="7230" w:type="dxa"/>
            <w:shd w:val="clear" w:color="auto" w:fill="auto"/>
            <w:vAlign w:val="bottom"/>
            <w:hideMark/>
          </w:tcPr>
          <w:p w14:paraId="7C3C97EF"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c.   Bir noktadan çok noktaya erişim sistemleri (her yıl için) sisteme tahsis edilen kanal frekansının </w:t>
            </w:r>
            <w:proofErr w:type="spellStart"/>
            <w:r w:rsidRPr="00161D80">
              <w:rPr>
                <w:rFonts w:ascii="Calibri" w:hAnsi="Calibri"/>
                <w:b/>
                <w:bCs/>
                <w:sz w:val="22"/>
                <w:szCs w:val="22"/>
                <w:lang w:val="tr-TR" w:eastAsia="tr-TR"/>
              </w:rPr>
              <w:t>band</w:t>
            </w:r>
            <w:proofErr w:type="spellEnd"/>
            <w:r w:rsidRPr="00161D80">
              <w:rPr>
                <w:rFonts w:ascii="Calibri" w:hAnsi="Calibri"/>
                <w:b/>
                <w:bCs/>
                <w:sz w:val="22"/>
                <w:szCs w:val="22"/>
                <w:lang w:val="tr-TR" w:eastAsia="tr-TR"/>
              </w:rPr>
              <w:t xml:space="preserve"> genişliğine göre</w:t>
            </w:r>
          </w:p>
        </w:tc>
        <w:tc>
          <w:tcPr>
            <w:tcW w:w="1275" w:type="dxa"/>
            <w:shd w:val="clear" w:color="auto" w:fill="auto"/>
            <w:noWrap/>
            <w:vAlign w:val="center"/>
            <w:hideMark/>
          </w:tcPr>
          <w:p w14:paraId="3B9DA0F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2933ED6F"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2E08B0FA" w14:textId="77777777" w:rsidTr="00E84EE8">
        <w:trPr>
          <w:trHeight w:val="600"/>
        </w:trPr>
        <w:tc>
          <w:tcPr>
            <w:tcW w:w="7230" w:type="dxa"/>
            <w:shd w:val="clear" w:color="auto" w:fill="auto"/>
            <w:vAlign w:val="bottom"/>
            <w:hideMark/>
          </w:tcPr>
          <w:p w14:paraId="52941B9E"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Her sabit telsiz (baz) istasyonundan (sisteme tahsis edilen </w:t>
            </w:r>
            <w:proofErr w:type="spellStart"/>
            <w:r w:rsidRPr="00161D80">
              <w:rPr>
                <w:rFonts w:ascii="Calibri" w:hAnsi="Calibri"/>
                <w:sz w:val="22"/>
                <w:szCs w:val="22"/>
                <w:lang w:val="tr-TR" w:eastAsia="tr-TR"/>
              </w:rPr>
              <w:t>band</w:t>
            </w:r>
            <w:proofErr w:type="spellEnd"/>
            <w:r w:rsidRPr="00161D80">
              <w:rPr>
                <w:rFonts w:ascii="Calibri" w:hAnsi="Calibri"/>
                <w:sz w:val="22"/>
                <w:szCs w:val="22"/>
                <w:lang w:val="tr-TR" w:eastAsia="tr-TR"/>
              </w:rPr>
              <w:t xml:space="preserve"> genişliğine göre her yıl alınmak üzere) </w:t>
            </w:r>
          </w:p>
        </w:tc>
        <w:tc>
          <w:tcPr>
            <w:tcW w:w="1275" w:type="dxa"/>
            <w:shd w:val="clear" w:color="auto" w:fill="auto"/>
            <w:noWrap/>
            <w:vAlign w:val="center"/>
            <w:hideMark/>
          </w:tcPr>
          <w:p w14:paraId="16F45F0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7ED84B4"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19EDD647" w14:textId="77777777" w:rsidTr="00E84EE8">
        <w:trPr>
          <w:trHeight w:val="300"/>
        </w:trPr>
        <w:tc>
          <w:tcPr>
            <w:tcW w:w="7230" w:type="dxa"/>
            <w:shd w:val="clear" w:color="auto" w:fill="auto"/>
            <w:noWrap/>
            <w:hideMark/>
          </w:tcPr>
          <w:p w14:paraId="1E7A3A85" w14:textId="77777777" w:rsidR="00E84EE8" w:rsidRPr="00161D80" w:rsidRDefault="00E84EE8" w:rsidP="00F46996">
            <w:pPr>
              <w:rPr>
                <w:rFonts w:asciiTheme="minorHAnsi" w:hAnsiTheme="minorHAnsi"/>
                <w:lang w:val="tr-TR"/>
              </w:rPr>
            </w:pPr>
            <w:r w:rsidRPr="00161D80">
              <w:rPr>
                <w:rFonts w:asciiTheme="minorHAnsi" w:hAnsiTheme="minorHAnsi"/>
                <w:lang w:val="tr-TR"/>
              </w:rPr>
              <w:t xml:space="preserve">a) </w:t>
            </w:r>
            <w:r w:rsidRPr="00161D80">
              <w:rPr>
                <w:rFonts w:asciiTheme="minorHAnsi" w:hAnsiTheme="minorHAnsi"/>
                <w:b/>
                <w:lang w:val="tr-TR"/>
              </w:rPr>
              <w:t>F</w:t>
            </w:r>
            <m:oMath>
              <m:r>
                <w:rPr>
                  <w:rFonts w:ascii="Cambria Math" w:hAnsi="Cambria Math"/>
                  <w:lang w:val="tr-TR"/>
                </w:rPr>
                <m:t>≤</m:t>
              </m:r>
            </m:oMath>
            <w:r w:rsidRPr="00161D80">
              <w:rPr>
                <w:rFonts w:asciiTheme="minorHAnsi" w:hAnsiTheme="minorHAnsi"/>
                <w:lang w:val="tr-TR"/>
              </w:rPr>
              <w:t xml:space="preserve">2 MHz </w:t>
            </w:r>
          </w:p>
        </w:tc>
        <w:tc>
          <w:tcPr>
            <w:tcW w:w="1275" w:type="dxa"/>
            <w:shd w:val="clear" w:color="auto" w:fill="auto"/>
            <w:noWrap/>
            <w:vAlign w:val="center"/>
            <w:hideMark/>
          </w:tcPr>
          <w:p w14:paraId="5223AFAC"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E172B88" w14:textId="657F1B55"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6E663E92" w14:textId="77777777" w:rsidTr="00E84EE8">
        <w:trPr>
          <w:trHeight w:val="300"/>
        </w:trPr>
        <w:tc>
          <w:tcPr>
            <w:tcW w:w="7230" w:type="dxa"/>
            <w:shd w:val="clear" w:color="auto" w:fill="auto"/>
            <w:noWrap/>
            <w:hideMark/>
          </w:tcPr>
          <w:p w14:paraId="54421B69" w14:textId="77777777" w:rsidR="00E84EE8" w:rsidRPr="00161D80" w:rsidRDefault="00E84EE8" w:rsidP="00F46996">
            <w:pPr>
              <w:rPr>
                <w:rFonts w:asciiTheme="minorHAnsi" w:hAnsiTheme="minorHAnsi"/>
                <w:lang w:val="tr-TR"/>
              </w:rPr>
            </w:pPr>
            <w:r w:rsidRPr="00161D80">
              <w:rPr>
                <w:rFonts w:asciiTheme="minorHAnsi" w:hAnsiTheme="minorHAnsi"/>
                <w:lang w:val="tr-TR"/>
              </w:rPr>
              <w:t>b)  2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7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07227F23"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1741C15" w14:textId="584869D6" w:rsidR="00E84EE8" w:rsidRPr="00161D80" w:rsidRDefault="00E84EE8">
            <w:pPr>
              <w:jc w:val="center"/>
              <w:rPr>
                <w:rFonts w:ascii="Calibri" w:hAnsi="Calibri"/>
                <w:color w:val="000000"/>
                <w:lang w:val="tr-TR"/>
              </w:rPr>
            </w:pPr>
            <w:r w:rsidRPr="00161D80">
              <w:rPr>
                <w:rFonts w:ascii="Calibri" w:hAnsi="Calibri"/>
                <w:sz w:val="22"/>
                <w:szCs w:val="22"/>
                <w:lang w:val="tr-TR"/>
              </w:rPr>
              <w:t>0.06627 x ASÜ</w:t>
            </w:r>
          </w:p>
        </w:tc>
      </w:tr>
      <w:tr w:rsidR="00E84EE8" w:rsidRPr="00161D80" w14:paraId="50B804A7" w14:textId="77777777" w:rsidTr="00E84EE8">
        <w:trPr>
          <w:trHeight w:val="300"/>
        </w:trPr>
        <w:tc>
          <w:tcPr>
            <w:tcW w:w="7230" w:type="dxa"/>
            <w:shd w:val="clear" w:color="auto" w:fill="auto"/>
            <w:noWrap/>
            <w:hideMark/>
          </w:tcPr>
          <w:p w14:paraId="637B6B49" w14:textId="77777777" w:rsidR="00E84EE8" w:rsidRPr="00161D80" w:rsidRDefault="00E84EE8" w:rsidP="00F46996">
            <w:pPr>
              <w:rPr>
                <w:rFonts w:asciiTheme="minorHAnsi" w:hAnsiTheme="minorHAnsi"/>
                <w:lang w:val="tr-TR"/>
              </w:rPr>
            </w:pPr>
            <w:r w:rsidRPr="00161D80">
              <w:rPr>
                <w:rFonts w:asciiTheme="minorHAnsi" w:hAnsiTheme="minorHAnsi"/>
                <w:lang w:val="tr-TR"/>
              </w:rPr>
              <w:t>c)  7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28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10CFC04A"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D109886" w14:textId="6D112E66" w:rsidR="00E84EE8" w:rsidRPr="00161D80" w:rsidRDefault="00E84EE8">
            <w:pPr>
              <w:jc w:val="center"/>
              <w:rPr>
                <w:rFonts w:ascii="Calibri" w:hAnsi="Calibri"/>
                <w:color w:val="000000"/>
                <w:lang w:val="tr-TR"/>
              </w:rPr>
            </w:pPr>
            <w:r w:rsidRPr="00161D80">
              <w:rPr>
                <w:rFonts w:ascii="Calibri" w:hAnsi="Calibri"/>
                <w:sz w:val="22"/>
                <w:szCs w:val="22"/>
                <w:lang w:val="tr-TR"/>
              </w:rPr>
              <w:t>0.13255 x ASÜ</w:t>
            </w:r>
          </w:p>
        </w:tc>
      </w:tr>
      <w:tr w:rsidR="00E84EE8" w:rsidRPr="00161D80" w14:paraId="754F017E" w14:textId="77777777" w:rsidTr="00E84EE8">
        <w:trPr>
          <w:trHeight w:val="300"/>
        </w:trPr>
        <w:tc>
          <w:tcPr>
            <w:tcW w:w="7230" w:type="dxa"/>
            <w:shd w:val="clear" w:color="auto" w:fill="auto"/>
            <w:noWrap/>
            <w:hideMark/>
          </w:tcPr>
          <w:p w14:paraId="3E974872" w14:textId="77777777" w:rsidR="00E84EE8" w:rsidRPr="00161D80" w:rsidRDefault="00E84EE8" w:rsidP="00F46996">
            <w:pPr>
              <w:rPr>
                <w:rFonts w:asciiTheme="minorHAnsi" w:hAnsiTheme="minorHAnsi"/>
                <w:lang w:val="tr-TR"/>
              </w:rPr>
            </w:pPr>
            <w:r w:rsidRPr="00161D80">
              <w:rPr>
                <w:rFonts w:asciiTheme="minorHAnsi" w:hAnsiTheme="minorHAnsi"/>
                <w:lang w:val="tr-TR"/>
              </w:rPr>
              <w:t>d)  28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56 </w:t>
            </w:r>
            <w:proofErr w:type="spellStart"/>
            <w:r w:rsidRPr="00161D80">
              <w:rPr>
                <w:rFonts w:asciiTheme="minorHAnsi" w:hAnsiTheme="minorHAnsi"/>
                <w:lang w:val="tr-TR"/>
              </w:rPr>
              <w:t>MHz</w:t>
            </w:r>
            <w:proofErr w:type="spellEnd"/>
          </w:p>
        </w:tc>
        <w:tc>
          <w:tcPr>
            <w:tcW w:w="1275" w:type="dxa"/>
            <w:shd w:val="clear" w:color="auto" w:fill="auto"/>
            <w:noWrap/>
            <w:vAlign w:val="center"/>
            <w:hideMark/>
          </w:tcPr>
          <w:p w14:paraId="4CC305B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70BF488B" w14:textId="472E0254" w:rsidR="00E84EE8" w:rsidRPr="00161D80" w:rsidRDefault="00E84EE8">
            <w:pPr>
              <w:jc w:val="center"/>
              <w:rPr>
                <w:rFonts w:ascii="Calibri" w:hAnsi="Calibri"/>
                <w:color w:val="000000"/>
                <w:lang w:val="tr-TR"/>
              </w:rPr>
            </w:pPr>
            <w:r w:rsidRPr="00161D80">
              <w:rPr>
                <w:rFonts w:ascii="Calibri" w:hAnsi="Calibri"/>
                <w:sz w:val="22"/>
                <w:szCs w:val="22"/>
                <w:lang w:val="tr-TR"/>
              </w:rPr>
              <w:t>0.26509 x ASÜ</w:t>
            </w:r>
          </w:p>
        </w:tc>
      </w:tr>
      <w:tr w:rsidR="00E84EE8" w:rsidRPr="00161D80" w14:paraId="7F281369" w14:textId="77777777" w:rsidTr="00E84EE8">
        <w:trPr>
          <w:trHeight w:val="300"/>
        </w:trPr>
        <w:tc>
          <w:tcPr>
            <w:tcW w:w="7230" w:type="dxa"/>
            <w:shd w:val="clear" w:color="auto" w:fill="auto"/>
            <w:noWrap/>
            <w:hideMark/>
          </w:tcPr>
          <w:p w14:paraId="72F9287F" w14:textId="77777777" w:rsidR="00E84EE8" w:rsidRPr="00161D80" w:rsidRDefault="00E84EE8" w:rsidP="00F46996">
            <w:pPr>
              <w:rPr>
                <w:rFonts w:asciiTheme="minorHAnsi" w:hAnsiTheme="minorHAnsi"/>
                <w:lang w:val="tr-TR"/>
              </w:rPr>
            </w:pPr>
            <w:r w:rsidRPr="00161D80">
              <w:rPr>
                <w:rFonts w:asciiTheme="minorHAnsi" w:hAnsiTheme="minorHAnsi"/>
                <w:lang w:val="tr-TR"/>
              </w:rPr>
              <w:t>e) 56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140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5B93755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30A59E9" w14:textId="4B1C3358" w:rsidR="00E84EE8" w:rsidRPr="00161D80" w:rsidRDefault="00E84EE8">
            <w:pPr>
              <w:jc w:val="center"/>
              <w:rPr>
                <w:rFonts w:ascii="Calibri" w:hAnsi="Calibri"/>
                <w:color w:val="000000"/>
                <w:lang w:val="tr-TR"/>
              </w:rPr>
            </w:pPr>
            <w:r w:rsidRPr="00161D80">
              <w:rPr>
                <w:rFonts w:ascii="Calibri" w:hAnsi="Calibri"/>
                <w:sz w:val="22"/>
                <w:szCs w:val="22"/>
                <w:lang w:val="tr-TR"/>
              </w:rPr>
              <w:t>0.53019 x ASÜ</w:t>
            </w:r>
          </w:p>
        </w:tc>
      </w:tr>
      <w:tr w:rsidR="00E84EE8" w:rsidRPr="00161D80" w14:paraId="753445EE" w14:textId="77777777" w:rsidTr="00E84EE8">
        <w:trPr>
          <w:trHeight w:val="300"/>
        </w:trPr>
        <w:tc>
          <w:tcPr>
            <w:tcW w:w="7230" w:type="dxa"/>
            <w:shd w:val="clear" w:color="auto" w:fill="auto"/>
            <w:noWrap/>
            <w:hideMark/>
          </w:tcPr>
          <w:p w14:paraId="3F7DA632" w14:textId="77777777" w:rsidR="00E84EE8" w:rsidRPr="00161D80" w:rsidRDefault="00E84EE8" w:rsidP="00F46996">
            <w:pPr>
              <w:rPr>
                <w:rFonts w:asciiTheme="minorHAnsi" w:hAnsiTheme="minorHAnsi"/>
                <w:lang w:val="tr-TR"/>
              </w:rPr>
            </w:pPr>
            <w:r w:rsidRPr="00161D80">
              <w:rPr>
                <w:rFonts w:asciiTheme="minorHAnsi" w:hAnsiTheme="minorHAnsi"/>
                <w:lang w:val="tr-TR"/>
              </w:rPr>
              <w:t>f)   140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250 </w:t>
            </w:r>
            <w:proofErr w:type="spellStart"/>
            <w:r w:rsidRPr="00161D80">
              <w:rPr>
                <w:rFonts w:asciiTheme="minorHAnsi" w:hAnsiTheme="minorHAnsi"/>
                <w:lang w:val="tr-TR"/>
              </w:rPr>
              <w:t>MHz</w:t>
            </w:r>
            <w:proofErr w:type="spellEnd"/>
          </w:p>
        </w:tc>
        <w:tc>
          <w:tcPr>
            <w:tcW w:w="1275" w:type="dxa"/>
            <w:shd w:val="clear" w:color="auto" w:fill="auto"/>
            <w:noWrap/>
            <w:vAlign w:val="center"/>
            <w:hideMark/>
          </w:tcPr>
          <w:p w14:paraId="525D9A2A"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6BF01A77" w14:textId="13EAA737" w:rsidR="00E84EE8" w:rsidRPr="00161D80" w:rsidRDefault="00E84EE8">
            <w:pPr>
              <w:jc w:val="center"/>
              <w:rPr>
                <w:rFonts w:ascii="Calibri" w:hAnsi="Calibri"/>
                <w:color w:val="000000"/>
                <w:lang w:val="tr-TR"/>
              </w:rPr>
            </w:pPr>
            <w:r w:rsidRPr="00161D80">
              <w:rPr>
                <w:rFonts w:ascii="Calibri" w:hAnsi="Calibri"/>
                <w:sz w:val="22"/>
                <w:szCs w:val="22"/>
                <w:lang w:val="tr-TR"/>
              </w:rPr>
              <w:t>1.32549 x ASÜ</w:t>
            </w:r>
          </w:p>
        </w:tc>
      </w:tr>
      <w:tr w:rsidR="00E84EE8" w:rsidRPr="00161D80" w14:paraId="53250FE7" w14:textId="77777777" w:rsidTr="00E84EE8">
        <w:trPr>
          <w:trHeight w:val="300"/>
        </w:trPr>
        <w:tc>
          <w:tcPr>
            <w:tcW w:w="7230" w:type="dxa"/>
            <w:shd w:val="clear" w:color="auto" w:fill="auto"/>
            <w:noWrap/>
            <w:hideMark/>
          </w:tcPr>
          <w:p w14:paraId="716BC1A8" w14:textId="77777777" w:rsidR="00E84EE8" w:rsidRPr="00161D80" w:rsidRDefault="00E84EE8" w:rsidP="00F46996">
            <w:pPr>
              <w:rPr>
                <w:rFonts w:asciiTheme="minorHAnsi" w:hAnsiTheme="minorHAnsi"/>
                <w:lang w:val="tr-TR"/>
              </w:rPr>
            </w:pPr>
            <w:r w:rsidRPr="00161D80">
              <w:rPr>
                <w:rFonts w:asciiTheme="minorHAnsi" w:hAnsiTheme="minorHAnsi"/>
                <w:lang w:val="tr-TR"/>
              </w:rPr>
              <w:t xml:space="preserve">g)  </w:t>
            </w:r>
            <w:r w:rsidRPr="00161D80">
              <w:rPr>
                <w:rFonts w:asciiTheme="minorHAnsi" w:hAnsiTheme="minorHAnsi"/>
                <w:b/>
                <w:lang w:val="tr-TR"/>
              </w:rPr>
              <w:t>F</w:t>
            </w:r>
            <m:oMath>
              <m:r>
                <w:rPr>
                  <w:rFonts w:ascii="Cambria Math" w:hAnsi="Cambria Math"/>
                  <w:lang w:val="tr-TR"/>
                </w:rPr>
                <m:t>&gt;</m:t>
              </m:r>
            </m:oMath>
            <w:r w:rsidRPr="00161D80">
              <w:rPr>
                <w:rFonts w:asciiTheme="minorHAnsi" w:eastAsiaTheme="minorEastAsia" w:hAnsiTheme="minorHAnsi"/>
                <w:lang w:val="tr-TR"/>
              </w:rPr>
              <w:t>250 MHz</w:t>
            </w:r>
          </w:p>
        </w:tc>
        <w:tc>
          <w:tcPr>
            <w:tcW w:w="1275" w:type="dxa"/>
            <w:shd w:val="clear" w:color="auto" w:fill="auto"/>
            <w:noWrap/>
            <w:vAlign w:val="center"/>
            <w:hideMark/>
          </w:tcPr>
          <w:p w14:paraId="4DF1302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8D15E8D" w14:textId="2C1DA034" w:rsidR="00E84EE8" w:rsidRPr="00161D80" w:rsidRDefault="00E84EE8">
            <w:pPr>
              <w:jc w:val="center"/>
              <w:rPr>
                <w:rFonts w:ascii="Calibri" w:hAnsi="Calibri"/>
                <w:color w:val="000000"/>
                <w:lang w:val="tr-TR"/>
              </w:rPr>
            </w:pPr>
            <w:r w:rsidRPr="00161D80">
              <w:rPr>
                <w:rFonts w:ascii="Calibri" w:hAnsi="Calibri"/>
                <w:sz w:val="22"/>
                <w:szCs w:val="22"/>
                <w:lang w:val="tr-TR"/>
              </w:rPr>
              <w:t>2.12078 x ASÜ</w:t>
            </w:r>
          </w:p>
        </w:tc>
      </w:tr>
      <w:tr w:rsidR="00E84EE8" w:rsidRPr="00161D80" w14:paraId="2E111543" w14:textId="77777777" w:rsidTr="00E84EE8">
        <w:trPr>
          <w:trHeight w:val="300"/>
        </w:trPr>
        <w:tc>
          <w:tcPr>
            <w:tcW w:w="7230" w:type="dxa"/>
            <w:shd w:val="clear" w:color="auto" w:fill="auto"/>
            <w:noWrap/>
            <w:vAlign w:val="bottom"/>
            <w:hideMark/>
          </w:tcPr>
          <w:p w14:paraId="4FDFF21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Sistemdeki her abone başına </w:t>
            </w:r>
          </w:p>
        </w:tc>
        <w:tc>
          <w:tcPr>
            <w:tcW w:w="1275" w:type="dxa"/>
            <w:shd w:val="clear" w:color="auto" w:fill="auto"/>
            <w:noWrap/>
            <w:vAlign w:val="center"/>
            <w:hideMark/>
          </w:tcPr>
          <w:p w14:paraId="5D579979"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4A7A27C" w14:textId="0797BFB7"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983533" w:rsidRPr="00161D80" w14:paraId="4427979D" w14:textId="77777777" w:rsidTr="00E84EE8">
        <w:trPr>
          <w:trHeight w:val="300"/>
        </w:trPr>
        <w:tc>
          <w:tcPr>
            <w:tcW w:w="7230" w:type="dxa"/>
            <w:shd w:val="clear" w:color="auto" w:fill="auto"/>
            <w:noWrap/>
            <w:vAlign w:val="bottom"/>
          </w:tcPr>
          <w:p w14:paraId="34EE60BD" w14:textId="37F31F10" w:rsidR="00983533" w:rsidRPr="00161D80" w:rsidRDefault="00983533" w:rsidP="0023706B">
            <w:pPr>
              <w:rPr>
                <w:rFonts w:ascii="Calibri" w:hAnsi="Calibri"/>
                <w:sz w:val="22"/>
                <w:szCs w:val="22"/>
                <w:lang w:val="tr-TR" w:eastAsia="tr-TR"/>
              </w:rPr>
            </w:pPr>
          </w:p>
        </w:tc>
        <w:tc>
          <w:tcPr>
            <w:tcW w:w="1275" w:type="dxa"/>
            <w:shd w:val="clear" w:color="auto" w:fill="auto"/>
            <w:noWrap/>
            <w:vAlign w:val="center"/>
          </w:tcPr>
          <w:p w14:paraId="3801FA84" w14:textId="77777777" w:rsidR="00983533" w:rsidRPr="00161D80" w:rsidRDefault="00983533" w:rsidP="0023706B">
            <w:pPr>
              <w:jc w:val="center"/>
              <w:rPr>
                <w:rFonts w:ascii="Calibri" w:hAnsi="Calibri"/>
                <w:sz w:val="22"/>
                <w:szCs w:val="22"/>
                <w:lang w:val="tr-TR" w:eastAsia="tr-TR"/>
              </w:rPr>
            </w:pPr>
          </w:p>
        </w:tc>
        <w:tc>
          <w:tcPr>
            <w:tcW w:w="1843" w:type="dxa"/>
            <w:vAlign w:val="center"/>
          </w:tcPr>
          <w:p w14:paraId="3EF47B36" w14:textId="77777777" w:rsidR="00983533" w:rsidRPr="00161D80" w:rsidRDefault="00983533">
            <w:pPr>
              <w:jc w:val="center"/>
              <w:rPr>
                <w:rFonts w:ascii="Calibri" w:hAnsi="Calibri"/>
                <w:sz w:val="22"/>
                <w:szCs w:val="22"/>
                <w:lang w:val="tr-TR"/>
              </w:rPr>
            </w:pPr>
          </w:p>
        </w:tc>
      </w:tr>
      <w:tr w:rsidR="00D501B2" w:rsidRPr="00161D80" w14:paraId="2FC07FC9" w14:textId="77777777" w:rsidTr="00E84EE8">
        <w:trPr>
          <w:trHeight w:val="300"/>
        </w:trPr>
        <w:tc>
          <w:tcPr>
            <w:tcW w:w="7230" w:type="dxa"/>
            <w:shd w:val="clear" w:color="auto" w:fill="auto"/>
            <w:vAlign w:val="bottom"/>
            <w:hideMark/>
          </w:tcPr>
          <w:p w14:paraId="6069773E" w14:textId="3F7CB559"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lastRenderedPageBreak/>
              <w:t xml:space="preserve">d. Denizde Kullanılan Telsiz verici-alıcı cihazları </w:t>
            </w:r>
          </w:p>
        </w:tc>
        <w:tc>
          <w:tcPr>
            <w:tcW w:w="1275" w:type="dxa"/>
            <w:shd w:val="clear" w:color="auto" w:fill="auto"/>
            <w:noWrap/>
            <w:vAlign w:val="center"/>
            <w:hideMark/>
          </w:tcPr>
          <w:p w14:paraId="49105F7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142A2455"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3E4DA87C" w14:textId="77777777" w:rsidTr="00E84EE8">
        <w:trPr>
          <w:trHeight w:val="300"/>
        </w:trPr>
        <w:tc>
          <w:tcPr>
            <w:tcW w:w="7230" w:type="dxa"/>
            <w:shd w:val="clear" w:color="auto" w:fill="auto"/>
            <w:noWrap/>
            <w:vAlign w:val="bottom"/>
            <w:hideMark/>
          </w:tcPr>
          <w:p w14:paraId="06F310A0"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1)El telsizi </w:t>
            </w:r>
          </w:p>
        </w:tc>
        <w:tc>
          <w:tcPr>
            <w:tcW w:w="1275" w:type="dxa"/>
            <w:shd w:val="clear" w:color="auto" w:fill="auto"/>
            <w:noWrap/>
            <w:vAlign w:val="center"/>
            <w:hideMark/>
          </w:tcPr>
          <w:p w14:paraId="35D16BFE"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E28CD02"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797E441B" w14:textId="77777777" w:rsidTr="00E84EE8">
        <w:trPr>
          <w:trHeight w:val="300"/>
        </w:trPr>
        <w:tc>
          <w:tcPr>
            <w:tcW w:w="7230" w:type="dxa"/>
            <w:shd w:val="clear" w:color="auto" w:fill="auto"/>
            <w:noWrap/>
            <w:vAlign w:val="bottom"/>
            <w:hideMark/>
          </w:tcPr>
          <w:p w14:paraId="44455FF5"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a) Balıkçılık maksadı ile çalışan gemiler haricinde kullanılan</w:t>
            </w:r>
          </w:p>
        </w:tc>
        <w:tc>
          <w:tcPr>
            <w:tcW w:w="1275" w:type="dxa"/>
            <w:shd w:val="clear" w:color="auto" w:fill="auto"/>
            <w:noWrap/>
            <w:vAlign w:val="center"/>
            <w:hideMark/>
          </w:tcPr>
          <w:p w14:paraId="347F1BB6"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63BE7B72" w14:textId="63A27445"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0.03148 x ASÜ</w:t>
            </w:r>
          </w:p>
          <w:p w14:paraId="204B07FD" w14:textId="1AC605F6" w:rsidR="00D501B2" w:rsidRPr="00161D80" w:rsidRDefault="00D501B2">
            <w:pPr>
              <w:jc w:val="center"/>
              <w:rPr>
                <w:rFonts w:ascii="Calibri" w:hAnsi="Calibri"/>
                <w:color w:val="000000"/>
                <w:lang w:val="tr-TR"/>
              </w:rPr>
            </w:pPr>
          </w:p>
        </w:tc>
      </w:tr>
      <w:tr w:rsidR="00D501B2" w:rsidRPr="00161D80" w14:paraId="2CED42EC" w14:textId="77777777" w:rsidTr="00E84EE8">
        <w:trPr>
          <w:trHeight w:val="300"/>
        </w:trPr>
        <w:tc>
          <w:tcPr>
            <w:tcW w:w="7230" w:type="dxa"/>
            <w:shd w:val="clear" w:color="auto" w:fill="auto"/>
            <w:noWrap/>
            <w:vAlign w:val="bottom"/>
            <w:hideMark/>
          </w:tcPr>
          <w:p w14:paraId="7C07BFC8"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2)Sabit telsiz</w:t>
            </w:r>
          </w:p>
        </w:tc>
        <w:tc>
          <w:tcPr>
            <w:tcW w:w="1275" w:type="dxa"/>
            <w:shd w:val="clear" w:color="auto" w:fill="auto"/>
            <w:noWrap/>
            <w:vAlign w:val="center"/>
            <w:hideMark/>
          </w:tcPr>
          <w:p w14:paraId="50556526"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771648A1"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5637CBCF" w14:textId="77777777" w:rsidTr="00E84EE8">
        <w:trPr>
          <w:trHeight w:val="300"/>
        </w:trPr>
        <w:tc>
          <w:tcPr>
            <w:tcW w:w="7230" w:type="dxa"/>
            <w:shd w:val="clear" w:color="auto" w:fill="auto"/>
            <w:noWrap/>
            <w:vAlign w:val="bottom"/>
            <w:hideMark/>
          </w:tcPr>
          <w:p w14:paraId="252D2A15"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a) Balıkçılık maksadı ile çalışan gemiler haricinde kullanılan</w:t>
            </w:r>
          </w:p>
        </w:tc>
        <w:tc>
          <w:tcPr>
            <w:tcW w:w="1275" w:type="dxa"/>
            <w:shd w:val="clear" w:color="auto" w:fill="auto"/>
            <w:noWrap/>
            <w:vAlign w:val="center"/>
            <w:hideMark/>
          </w:tcPr>
          <w:p w14:paraId="50B4330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224F126" w14:textId="6A535C05"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0.08284 x ASÜ</w:t>
            </w:r>
          </w:p>
          <w:p w14:paraId="5523B732" w14:textId="39DF5F25" w:rsidR="00D501B2" w:rsidRPr="00161D80" w:rsidRDefault="00D501B2">
            <w:pPr>
              <w:jc w:val="center"/>
              <w:rPr>
                <w:rFonts w:ascii="Calibri" w:hAnsi="Calibri"/>
                <w:color w:val="000000"/>
                <w:lang w:val="tr-TR"/>
              </w:rPr>
            </w:pPr>
          </w:p>
        </w:tc>
      </w:tr>
      <w:tr w:rsidR="00D501B2" w:rsidRPr="00161D80" w14:paraId="761C3616" w14:textId="77777777" w:rsidTr="00E84EE8">
        <w:trPr>
          <w:trHeight w:val="300"/>
        </w:trPr>
        <w:tc>
          <w:tcPr>
            <w:tcW w:w="7230" w:type="dxa"/>
            <w:shd w:val="clear" w:color="auto" w:fill="auto"/>
            <w:vAlign w:val="bottom"/>
            <w:hideMark/>
          </w:tcPr>
          <w:p w14:paraId="3592AB74"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e.  Ortak kullanımlı (</w:t>
            </w:r>
            <w:proofErr w:type="spellStart"/>
            <w:r w:rsidRPr="00161D80">
              <w:rPr>
                <w:rFonts w:ascii="Calibri" w:hAnsi="Calibri"/>
                <w:b/>
                <w:bCs/>
                <w:sz w:val="22"/>
                <w:szCs w:val="22"/>
                <w:lang w:val="tr-TR" w:eastAsia="tr-TR"/>
              </w:rPr>
              <w:t>trunking</w:t>
            </w:r>
            <w:proofErr w:type="spellEnd"/>
            <w:r w:rsidRPr="00161D80">
              <w:rPr>
                <w:rFonts w:ascii="Calibri" w:hAnsi="Calibri"/>
                <w:b/>
                <w:bCs/>
                <w:sz w:val="22"/>
                <w:szCs w:val="22"/>
                <w:lang w:val="tr-TR" w:eastAsia="tr-TR"/>
              </w:rPr>
              <w:t xml:space="preserve">, </w:t>
            </w:r>
            <w:proofErr w:type="spellStart"/>
            <w:r w:rsidRPr="00161D80">
              <w:rPr>
                <w:rFonts w:ascii="Calibri" w:hAnsi="Calibri"/>
                <w:b/>
                <w:bCs/>
                <w:sz w:val="22"/>
                <w:szCs w:val="22"/>
                <w:lang w:val="tr-TR" w:eastAsia="tr-TR"/>
              </w:rPr>
              <w:t>community</w:t>
            </w:r>
            <w:proofErr w:type="spellEnd"/>
            <w:r w:rsidRPr="00161D80">
              <w:rPr>
                <w:rFonts w:ascii="Calibri" w:hAnsi="Calibri"/>
                <w:b/>
                <w:bCs/>
                <w:sz w:val="22"/>
                <w:szCs w:val="22"/>
                <w:lang w:val="tr-TR" w:eastAsia="tr-TR"/>
              </w:rPr>
              <w:t xml:space="preserve"> </w:t>
            </w:r>
            <w:proofErr w:type="spellStart"/>
            <w:r w:rsidRPr="00161D80">
              <w:rPr>
                <w:rFonts w:ascii="Calibri" w:hAnsi="Calibri"/>
                <w:b/>
                <w:bCs/>
                <w:sz w:val="22"/>
                <w:szCs w:val="22"/>
                <w:lang w:val="tr-TR" w:eastAsia="tr-TR"/>
              </w:rPr>
              <w:t>repeater</w:t>
            </w:r>
            <w:proofErr w:type="spellEnd"/>
            <w:r w:rsidRPr="00161D80">
              <w:rPr>
                <w:rFonts w:ascii="Calibri" w:hAnsi="Calibri"/>
                <w:b/>
                <w:bCs/>
                <w:sz w:val="22"/>
                <w:szCs w:val="22"/>
                <w:lang w:val="tr-TR" w:eastAsia="tr-TR"/>
              </w:rPr>
              <w:t xml:space="preserve"> ve benzeri) telsiz sistemleri </w:t>
            </w:r>
          </w:p>
        </w:tc>
        <w:tc>
          <w:tcPr>
            <w:tcW w:w="1275" w:type="dxa"/>
            <w:shd w:val="clear" w:color="auto" w:fill="auto"/>
            <w:noWrap/>
            <w:vAlign w:val="center"/>
            <w:hideMark/>
          </w:tcPr>
          <w:p w14:paraId="56C84027"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5B520F27"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0B9FE6EF" w14:textId="77777777" w:rsidTr="00E84EE8">
        <w:trPr>
          <w:trHeight w:val="300"/>
        </w:trPr>
        <w:tc>
          <w:tcPr>
            <w:tcW w:w="7230" w:type="dxa"/>
            <w:shd w:val="clear" w:color="auto" w:fill="auto"/>
            <w:noWrap/>
            <w:vAlign w:val="bottom"/>
            <w:hideMark/>
          </w:tcPr>
          <w:p w14:paraId="3353F1EA"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1)  Merkez istasyonu veya tekrarlayıcılar kanal adedi başına</w:t>
            </w:r>
          </w:p>
        </w:tc>
        <w:tc>
          <w:tcPr>
            <w:tcW w:w="1275" w:type="dxa"/>
            <w:shd w:val="clear" w:color="auto" w:fill="auto"/>
            <w:noWrap/>
            <w:vAlign w:val="center"/>
            <w:hideMark/>
          </w:tcPr>
          <w:p w14:paraId="367464AB"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753EF73D" w14:textId="7BE0936B" w:rsidR="00D501B2" w:rsidRPr="00161D80" w:rsidRDefault="00E84EE8" w:rsidP="00E84EE8">
            <w:pPr>
              <w:jc w:val="center"/>
              <w:rPr>
                <w:rFonts w:ascii="Calibri" w:hAnsi="Calibri"/>
                <w:sz w:val="22"/>
                <w:szCs w:val="22"/>
                <w:lang w:val="tr-TR"/>
              </w:rPr>
            </w:pPr>
            <w:r w:rsidRPr="00161D80">
              <w:rPr>
                <w:rFonts w:ascii="Calibri" w:hAnsi="Calibri"/>
                <w:sz w:val="22"/>
                <w:szCs w:val="22"/>
                <w:lang w:val="tr-TR"/>
              </w:rPr>
              <w:t>0.03314 x ASÜ</w:t>
            </w:r>
          </w:p>
        </w:tc>
      </w:tr>
      <w:tr w:rsidR="00D501B2" w:rsidRPr="00161D80" w14:paraId="604D0CF7" w14:textId="77777777" w:rsidTr="00E84EE8">
        <w:trPr>
          <w:trHeight w:val="300"/>
        </w:trPr>
        <w:tc>
          <w:tcPr>
            <w:tcW w:w="7230" w:type="dxa"/>
            <w:shd w:val="clear" w:color="auto" w:fill="auto"/>
            <w:noWrap/>
            <w:vAlign w:val="bottom"/>
            <w:hideMark/>
          </w:tcPr>
          <w:p w14:paraId="106B1766"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2)  Kullanıcı telsiz cihazlarında (cihaz adedi başına)</w:t>
            </w:r>
          </w:p>
        </w:tc>
        <w:tc>
          <w:tcPr>
            <w:tcW w:w="1275" w:type="dxa"/>
            <w:shd w:val="clear" w:color="auto" w:fill="auto"/>
            <w:noWrap/>
            <w:vAlign w:val="center"/>
            <w:hideMark/>
          </w:tcPr>
          <w:p w14:paraId="776D5CD9"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98FE4E6"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2FA936DD" w14:textId="77777777" w:rsidTr="00E84EE8">
        <w:trPr>
          <w:trHeight w:val="300"/>
        </w:trPr>
        <w:tc>
          <w:tcPr>
            <w:tcW w:w="7230" w:type="dxa"/>
            <w:shd w:val="clear" w:color="auto" w:fill="auto"/>
            <w:noWrap/>
            <w:vAlign w:val="bottom"/>
            <w:hideMark/>
          </w:tcPr>
          <w:p w14:paraId="06F74F87"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a)  Her </w:t>
            </w:r>
            <w:proofErr w:type="spellStart"/>
            <w:r w:rsidRPr="00161D80">
              <w:rPr>
                <w:rFonts w:ascii="Calibri" w:hAnsi="Calibri"/>
                <w:sz w:val="22"/>
                <w:szCs w:val="22"/>
                <w:lang w:val="tr-TR" w:eastAsia="tr-TR"/>
              </w:rPr>
              <w:t>simpleks</w:t>
            </w:r>
            <w:proofErr w:type="spellEnd"/>
            <w:r w:rsidRPr="00161D80">
              <w:rPr>
                <w:rFonts w:ascii="Calibri" w:hAnsi="Calibri"/>
                <w:sz w:val="22"/>
                <w:szCs w:val="22"/>
                <w:lang w:val="tr-TR" w:eastAsia="tr-TR"/>
              </w:rPr>
              <w:t xml:space="preserve"> röle kanalı başına</w:t>
            </w:r>
          </w:p>
        </w:tc>
        <w:tc>
          <w:tcPr>
            <w:tcW w:w="1275" w:type="dxa"/>
            <w:shd w:val="clear" w:color="auto" w:fill="auto"/>
            <w:noWrap/>
            <w:vAlign w:val="center"/>
            <w:hideMark/>
          </w:tcPr>
          <w:p w14:paraId="58B2A1D1"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7F6BC78" w14:textId="71847398"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E84EE8" w:rsidRPr="00161D80" w14:paraId="4AECDF00" w14:textId="77777777" w:rsidTr="00E84EE8">
        <w:trPr>
          <w:trHeight w:val="496"/>
        </w:trPr>
        <w:tc>
          <w:tcPr>
            <w:tcW w:w="7230" w:type="dxa"/>
            <w:shd w:val="clear" w:color="auto" w:fill="auto"/>
            <w:noWrap/>
            <w:vAlign w:val="bottom"/>
            <w:hideMark/>
          </w:tcPr>
          <w:p w14:paraId="09AA8C0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b)  Her </w:t>
            </w:r>
            <w:proofErr w:type="spellStart"/>
            <w:r w:rsidRPr="00161D80">
              <w:rPr>
                <w:rFonts w:ascii="Calibri" w:hAnsi="Calibri"/>
                <w:sz w:val="22"/>
                <w:szCs w:val="22"/>
                <w:lang w:val="tr-TR" w:eastAsia="tr-TR"/>
              </w:rPr>
              <w:t>simpleks</w:t>
            </w:r>
            <w:proofErr w:type="spellEnd"/>
            <w:r w:rsidRPr="00161D80">
              <w:rPr>
                <w:rFonts w:ascii="Calibri" w:hAnsi="Calibri"/>
                <w:sz w:val="22"/>
                <w:szCs w:val="22"/>
                <w:lang w:val="tr-TR" w:eastAsia="tr-TR"/>
              </w:rPr>
              <w:t xml:space="preserve"> kanal için (cihaz adedi başına) </w:t>
            </w:r>
          </w:p>
        </w:tc>
        <w:tc>
          <w:tcPr>
            <w:tcW w:w="1275" w:type="dxa"/>
            <w:shd w:val="clear" w:color="auto" w:fill="auto"/>
            <w:noWrap/>
            <w:vAlign w:val="center"/>
            <w:hideMark/>
          </w:tcPr>
          <w:p w14:paraId="6ECA0CC1"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85834C2" w14:textId="01537480" w:rsidR="00E84EE8" w:rsidRPr="00161D80" w:rsidRDefault="00E84EE8">
            <w:pPr>
              <w:jc w:val="center"/>
              <w:rPr>
                <w:rFonts w:ascii="Calibri" w:hAnsi="Calibri"/>
                <w:color w:val="000000"/>
                <w:lang w:val="tr-TR"/>
              </w:rPr>
            </w:pPr>
            <w:r w:rsidRPr="00161D80">
              <w:rPr>
                <w:rFonts w:ascii="Calibri" w:hAnsi="Calibri"/>
                <w:sz w:val="22"/>
                <w:szCs w:val="22"/>
                <w:lang w:val="tr-TR"/>
              </w:rPr>
              <w:t>0.00414 x ASÜ</w:t>
            </w:r>
          </w:p>
        </w:tc>
      </w:tr>
      <w:tr w:rsidR="00D501B2" w:rsidRPr="00161D80" w14:paraId="7142BC18" w14:textId="77777777" w:rsidTr="00E84EE8">
        <w:trPr>
          <w:trHeight w:val="600"/>
        </w:trPr>
        <w:tc>
          <w:tcPr>
            <w:tcW w:w="7230" w:type="dxa"/>
            <w:shd w:val="clear" w:color="auto" w:fill="auto"/>
            <w:vAlign w:val="bottom"/>
            <w:hideMark/>
          </w:tcPr>
          <w:p w14:paraId="7C33EBBF"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f.  Radyolink sistemleri, (her yıl için) sisteme tahsis edilen kanal frekansının </w:t>
            </w:r>
            <w:proofErr w:type="spellStart"/>
            <w:r w:rsidRPr="00161D80">
              <w:rPr>
                <w:rFonts w:ascii="Calibri" w:hAnsi="Calibri"/>
                <w:b/>
                <w:bCs/>
                <w:sz w:val="22"/>
                <w:szCs w:val="22"/>
                <w:lang w:val="tr-TR" w:eastAsia="tr-TR"/>
              </w:rPr>
              <w:t>band</w:t>
            </w:r>
            <w:proofErr w:type="spellEnd"/>
            <w:r w:rsidRPr="00161D80">
              <w:rPr>
                <w:rFonts w:ascii="Calibri" w:hAnsi="Calibri"/>
                <w:b/>
                <w:bCs/>
                <w:sz w:val="22"/>
                <w:szCs w:val="22"/>
                <w:lang w:val="tr-TR" w:eastAsia="tr-TR"/>
              </w:rPr>
              <w:t xml:space="preserve"> genişliğine göre cihaz adedi başına</w:t>
            </w:r>
          </w:p>
        </w:tc>
        <w:tc>
          <w:tcPr>
            <w:tcW w:w="1275" w:type="dxa"/>
            <w:shd w:val="clear" w:color="auto" w:fill="auto"/>
            <w:noWrap/>
            <w:vAlign w:val="center"/>
            <w:hideMark/>
          </w:tcPr>
          <w:p w14:paraId="6EE7FC0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54BCFD00"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0E0E2A05" w14:textId="77777777" w:rsidTr="00E84EE8">
        <w:trPr>
          <w:trHeight w:val="300"/>
        </w:trPr>
        <w:tc>
          <w:tcPr>
            <w:tcW w:w="7230" w:type="dxa"/>
            <w:shd w:val="clear" w:color="auto" w:fill="auto"/>
            <w:noWrap/>
            <w:hideMark/>
          </w:tcPr>
          <w:p w14:paraId="2836CF6B" w14:textId="77777777" w:rsidR="00E84EE8" w:rsidRPr="00161D80" w:rsidRDefault="00E84EE8" w:rsidP="00F46996">
            <w:pPr>
              <w:rPr>
                <w:rFonts w:asciiTheme="minorHAnsi" w:hAnsiTheme="minorHAnsi"/>
                <w:lang w:val="tr-TR"/>
              </w:rPr>
            </w:pPr>
            <w:r w:rsidRPr="00161D80">
              <w:rPr>
                <w:rFonts w:asciiTheme="minorHAnsi" w:hAnsiTheme="minorHAnsi"/>
                <w:lang w:val="tr-TR"/>
              </w:rPr>
              <w:t xml:space="preserve">1) </w:t>
            </w:r>
            <w:r w:rsidRPr="00161D80">
              <w:rPr>
                <w:rFonts w:asciiTheme="minorHAnsi" w:hAnsiTheme="minorHAnsi"/>
                <w:b/>
                <w:lang w:val="tr-TR"/>
              </w:rPr>
              <w:t>F</w:t>
            </w:r>
            <m:oMath>
              <m:r>
                <w:rPr>
                  <w:rFonts w:ascii="Cambria Math" w:hAnsi="Cambria Math"/>
                  <w:lang w:val="tr-TR"/>
                </w:rPr>
                <m:t>≤</m:t>
              </m:r>
            </m:oMath>
            <w:r w:rsidRPr="00161D80">
              <w:rPr>
                <w:rFonts w:asciiTheme="minorHAnsi" w:hAnsiTheme="minorHAnsi"/>
                <w:lang w:val="tr-TR"/>
              </w:rPr>
              <w:t xml:space="preserve">2 MHz </w:t>
            </w:r>
          </w:p>
        </w:tc>
        <w:tc>
          <w:tcPr>
            <w:tcW w:w="1275" w:type="dxa"/>
            <w:shd w:val="clear" w:color="auto" w:fill="auto"/>
            <w:noWrap/>
            <w:vAlign w:val="center"/>
            <w:hideMark/>
          </w:tcPr>
          <w:p w14:paraId="59C00886"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713CF8D" w14:textId="79A903BA" w:rsidR="00E84EE8" w:rsidRPr="00161D80" w:rsidRDefault="00E84EE8">
            <w:pPr>
              <w:jc w:val="center"/>
              <w:rPr>
                <w:rFonts w:ascii="Calibri" w:hAnsi="Calibri"/>
                <w:color w:val="000000"/>
                <w:lang w:val="tr-TR"/>
              </w:rPr>
            </w:pPr>
            <w:r w:rsidRPr="00161D80">
              <w:rPr>
                <w:rFonts w:ascii="Calibri" w:hAnsi="Calibri"/>
                <w:sz w:val="22"/>
                <w:szCs w:val="22"/>
                <w:lang w:val="tr-TR"/>
              </w:rPr>
              <w:t>0.00663 x ASÜ</w:t>
            </w:r>
          </w:p>
        </w:tc>
      </w:tr>
      <w:tr w:rsidR="00E84EE8" w:rsidRPr="00161D80" w14:paraId="3282EBD6" w14:textId="77777777" w:rsidTr="00E84EE8">
        <w:trPr>
          <w:trHeight w:val="300"/>
        </w:trPr>
        <w:tc>
          <w:tcPr>
            <w:tcW w:w="7230" w:type="dxa"/>
            <w:shd w:val="clear" w:color="auto" w:fill="auto"/>
            <w:noWrap/>
            <w:hideMark/>
          </w:tcPr>
          <w:p w14:paraId="506EB478" w14:textId="77777777" w:rsidR="00E84EE8" w:rsidRPr="00161D80" w:rsidRDefault="00E84EE8" w:rsidP="00F46996">
            <w:pPr>
              <w:rPr>
                <w:rFonts w:asciiTheme="minorHAnsi" w:hAnsiTheme="minorHAnsi"/>
                <w:lang w:val="tr-TR"/>
              </w:rPr>
            </w:pPr>
            <w:r w:rsidRPr="00161D80">
              <w:rPr>
                <w:rFonts w:asciiTheme="minorHAnsi" w:hAnsiTheme="minorHAnsi"/>
                <w:lang w:val="tr-TR"/>
              </w:rPr>
              <w:t>2)  2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7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420E3157"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587B6F7" w14:textId="6400DD5F" w:rsidR="00E84EE8" w:rsidRPr="00161D80" w:rsidRDefault="00E84EE8">
            <w:pPr>
              <w:jc w:val="center"/>
              <w:rPr>
                <w:rFonts w:ascii="Calibri" w:hAnsi="Calibri"/>
                <w:color w:val="000000"/>
                <w:lang w:val="tr-TR"/>
              </w:rPr>
            </w:pPr>
            <w:r w:rsidRPr="00161D80">
              <w:rPr>
                <w:rFonts w:ascii="Calibri" w:hAnsi="Calibri"/>
                <w:sz w:val="22"/>
                <w:szCs w:val="22"/>
                <w:lang w:val="tr-TR"/>
              </w:rPr>
              <w:t>0.01989 x ASÜ</w:t>
            </w:r>
          </w:p>
        </w:tc>
      </w:tr>
      <w:tr w:rsidR="00E84EE8" w:rsidRPr="00161D80" w14:paraId="0BCAC368" w14:textId="77777777" w:rsidTr="00E84EE8">
        <w:trPr>
          <w:trHeight w:val="300"/>
        </w:trPr>
        <w:tc>
          <w:tcPr>
            <w:tcW w:w="7230" w:type="dxa"/>
            <w:shd w:val="clear" w:color="auto" w:fill="auto"/>
            <w:noWrap/>
            <w:hideMark/>
          </w:tcPr>
          <w:p w14:paraId="639E3CDE" w14:textId="77777777" w:rsidR="00E84EE8" w:rsidRPr="00161D80" w:rsidRDefault="00E84EE8" w:rsidP="00F46996">
            <w:pPr>
              <w:rPr>
                <w:rFonts w:asciiTheme="minorHAnsi" w:hAnsiTheme="minorHAnsi"/>
                <w:lang w:val="tr-TR"/>
              </w:rPr>
            </w:pPr>
            <w:r w:rsidRPr="00161D80">
              <w:rPr>
                <w:rFonts w:asciiTheme="minorHAnsi" w:hAnsiTheme="minorHAnsi"/>
                <w:lang w:val="tr-TR"/>
              </w:rPr>
              <w:t>3)  7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28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4891FF7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24026ADF" w14:textId="103972FC" w:rsidR="00E84EE8" w:rsidRPr="00161D80" w:rsidRDefault="00E84EE8">
            <w:pPr>
              <w:jc w:val="center"/>
              <w:rPr>
                <w:rFonts w:ascii="Calibri" w:hAnsi="Calibri"/>
                <w:color w:val="000000"/>
                <w:lang w:val="tr-TR"/>
              </w:rPr>
            </w:pPr>
            <w:r w:rsidRPr="00161D80">
              <w:rPr>
                <w:rFonts w:ascii="Calibri" w:hAnsi="Calibri"/>
                <w:sz w:val="22"/>
                <w:szCs w:val="22"/>
                <w:lang w:val="tr-TR"/>
              </w:rPr>
              <w:t>0.03976 x ASÜ</w:t>
            </w:r>
          </w:p>
        </w:tc>
      </w:tr>
      <w:tr w:rsidR="00E84EE8" w:rsidRPr="00161D80" w14:paraId="5E3E8992" w14:textId="77777777" w:rsidTr="00E84EE8">
        <w:trPr>
          <w:trHeight w:val="300"/>
        </w:trPr>
        <w:tc>
          <w:tcPr>
            <w:tcW w:w="7230" w:type="dxa"/>
            <w:shd w:val="clear" w:color="auto" w:fill="auto"/>
            <w:noWrap/>
            <w:hideMark/>
          </w:tcPr>
          <w:p w14:paraId="7CB730D0" w14:textId="77777777" w:rsidR="00E84EE8" w:rsidRPr="00161D80" w:rsidRDefault="00E84EE8" w:rsidP="00F46996">
            <w:pPr>
              <w:rPr>
                <w:rFonts w:asciiTheme="minorHAnsi" w:hAnsiTheme="minorHAnsi"/>
                <w:lang w:val="tr-TR"/>
              </w:rPr>
            </w:pPr>
            <w:r w:rsidRPr="00161D80">
              <w:rPr>
                <w:rFonts w:asciiTheme="minorHAnsi" w:hAnsiTheme="minorHAnsi"/>
                <w:lang w:val="tr-TR"/>
              </w:rPr>
              <w:t>4)  28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56 </w:t>
            </w:r>
            <w:proofErr w:type="spellStart"/>
            <w:r w:rsidRPr="00161D80">
              <w:rPr>
                <w:rFonts w:asciiTheme="minorHAnsi" w:hAnsiTheme="minorHAnsi"/>
                <w:lang w:val="tr-TR"/>
              </w:rPr>
              <w:t>MHz</w:t>
            </w:r>
            <w:proofErr w:type="spellEnd"/>
          </w:p>
        </w:tc>
        <w:tc>
          <w:tcPr>
            <w:tcW w:w="1275" w:type="dxa"/>
            <w:shd w:val="clear" w:color="auto" w:fill="auto"/>
            <w:noWrap/>
            <w:vAlign w:val="center"/>
            <w:hideMark/>
          </w:tcPr>
          <w:p w14:paraId="1AD89912"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275049C" w14:textId="06FCEF7D" w:rsidR="00E84EE8" w:rsidRPr="00161D80" w:rsidRDefault="00E84EE8">
            <w:pPr>
              <w:jc w:val="center"/>
              <w:rPr>
                <w:rFonts w:ascii="Calibri" w:hAnsi="Calibri"/>
                <w:color w:val="000000"/>
                <w:lang w:val="tr-TR"/>
              </w:rPr>
            </w:pPr>
            <w:r w:rsidRPr="00161D80">
              <w:rPr>
                <w:rFonts w:ascii="Calibri" w:hAnsi="Calibri"/>
                <w:sz w:val="22"/>
                <w:szCs w:val="22"/>
                <w:lang w:val="tr-TR"/>
              </w:rPr>
              <w:t>0.07953 x ASÜ</w:t>
            </w:r>
          </w:p>
        </w:tc>
      </w:tr>
      <w:tr w:rsidR="00E84EE8" w:rsidRPr="00161D80" w14:paraId="1E49B82B" w14:textId="77777777" w:rsidTr="00E84EE8">
        <w:trPr>
          <w:trHeight w:val="300"/>
        </w:trPr>
        <w:tc>
          <w:tcPr>
            <w:tcW w:w="7230" w:type="dxa"/>
            <w:shd w:val="clear" w:color="auto" w:fill="auto"/>
            <w:noWrap/>
            <w:hideMark/>
          </w:tcPr>
          <w:p w14:paraId="20308906" w14:textId="77777777" w:rsidR="00E84EE8" w:rsidRPr="00161D80" w:rsidRDefault="00E84EE8" w:rsidP="00F46996">
            <w:pPr>
              <w:rPr>
                <w:rFonts w:asciiTheme="minorHAnsi" w:hAnsiTheme="minorHAnsi"/>
                <w:lang w:val="tr-TR"/>
              </w:rPr>
            </w:pPr>
            <w:r w:rsidRPr="00161D80">
              <w:rPr>
                <w:rFonts w:asciiTheme="minorHAnsi" w:hAnsiTheme="minorHAnsi"/>
                <w:lang w:val="tr-TR"/>
              </w:rPr>
              <w:t>5) 56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140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010573A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932007E" w14:textId="307C3BE5" w:rsidR="00E84EE8" w:rsidRPr="00161D80" w:rsidRDefault="00E84EE8">
            <w:pPr>
              <w:jc w:val="center"/>
              <w:rPr>
                <w:rFonts w:ascii="Calibri" w:hAnsi="Calibri"/>
                <w:color w:val="000000"/>
                <w:lang w:val="tr-TR"/>
              </w:rPr>
            </w:pPr>
            <w:r w:rsidRPr="00161D80">
              <w:rPr>
                <w:rFonts w:ascii="Calibri" w:hAnsi="Calibri"/>
                <w:sz w:val="22"/>
                <w:szCs w:val="22"/>
                <w:lang w:val="tr-TR"/>
              </w:rPr>
              <w:t>0.15906 x ASÜ</w:t>
            </w:r>
          </w:p>
        </w:tc>
      </w:tr>
      <w:tr w:rsidR="00E84EE8" w:rsidRPr="00161D80" w14:paraId="46D7E0EC" w14:textId="77777777" w:rsidTr="00E84EE8">
        <w:trPr>
          <w:trHeight w:val="300"/>
        </w:trPr>
        <w:tc>
          <w:tcPr>
            <w:tcW w:w="7230" w:type="dxa"/>
            <w:shd w:val="clear" w:color="auto" w:fill="auto"/>
            <w:noWrap/>
            <w:hideMark/>
          </w:tcPr>
          <w:p w14:paraId="0D2B1920" w14:textId="77777777" w:rsidR="00E84EE8" w:rsidRPr="00161D80" w:rsidRDefault="00E84EE8" w:rsidP="00F46996">
            <w:pPr>
              <w:rPr>
                <w:rFonts w:asciiTheme="minorHAnsi" w:hAnsiTheme="minorHAnsi"/>
                <w:lang w:val="tr-TR"/>
              </w:rPr>
            </w:pPr>
            <w:r w:rsidRPr="00161D80">
              <w:rPr>
                <w:rFonts w:asciiTheme="minorHAnsi" w:hAnsiTheme="minorHAnsi"/>
                <w:lang w:val="tr-TR"/>
              </w:rPr>
              <w:t>6)   140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250 </w:t>
            </w:r>
            <w:proofErr w:type="spellStart"/>
            <w:r w:rsidRPr="00161D80">
              <w:rPr>
                <w:rFonts w:asciiTheme="minorHAnsi" w:hAnsiTheme="minorHAnsi"/>
                <w:lang w:val="tr-TR"/>
              </w:rPr>
              <w:t>MHz</w:t>
            </w:r>
            <w:proofErr w:type="spellEnd"/>
          </w:p>
        </w:tc>
        <w:tc>
          <w:tcPr>
            <w:tcW w:w="1275" w:type="dxa"/>
            <w:shd w:val="clear" w:color="auto" w:fill="auto"/>
            <w:noWrap/>
            <w:vAlign w:val="center"/>
            <w:hideMark/>
          </w:tcPr>
          <w:p w14:paraId="496F8963"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6F66D9C" w14:textId="29127D7C" w:rsidR="00E84EE8" w:rsidRPr="00161D80" w:rsidRDefault="00E84EE8">
            <w:pPr>
              <w:jc w:val="center"/>
              <w:rPr>
                <w:rFonts w:ascii="Calibri" w:hAnsi="Calibri"/>
                <w:color w:val="000000"/>
                <w:lang w:val="tr-TR"/>
              </w:rPr>
            </w:pPr>
            <w:r w:rsidRPr="00161D80">
              <w:rPr>
                <w:rFonts w:ascii="Calibri" w:hAnsi="Calibri"/>
                <w:sz w:val="22"/>
                <w:szCs w:val="22"/>
                <w:lang w:val="tr-TR"/>
              </w:rPr>
              <w:t>0.53019 x ASÜ</w:t>
            </w:r>
          </w:p>
        </w:tc>
      </w:tr>
      <w:tr w:rsidR="00E84EE8" w:rsidRPr="00161D80" w14:paraId="68F848B2" w14:textId="77777777" w:rsidTr="00E84EE8">
        <w:trPr>
          <w:trHeight w:val="300"/>
        </w:trPr>
        <w:tc>
          <w:tcPr>
            <w:tcW w:w="7230" w:type="dxa"/>
            <w:shd w:val="clear" w:color="auto" w:fill="auto"/>
            <w:noWrap/>
            <w:hideMark/>
          </w:tcPr>
          <w:p w14:paraId="62DCA31C" w14:textId="77777777" w:rsidR="00E84EE8" w:rsidRPr="00161D80" w:rsidRDefault="00E84EE8" w:rsidP="00F46996">
            <w:pPr>
              <w:rPr>
                <w:rFonts w:asciiTheme="minorHAnsi" w:hAnsiTheme="minorHAnsi"/>
                <w:lang w:val="tr-TR"/>
              </w:rPr>
            </w:pPr>
            <w:r w:rsidRPr="00161D80">
              <w:rPr>
                <w:rFonts w:asciiTheme="minorHAnsi" w:hAnsiTheme="minorHAnsi"/>
                <w:lang w:val="tr-TR"/>
              </w:rPr>
              <w:t xml:space="preserve">7)  </w:t>
            </w:r>
            <w:r w:rsidRPr="00161D80">
              <w:rPr>
                <w:rFonts w:asciiTheme="minorHAnsi" w:hAnsiTheme="minorHAnsi"/>
                <w:b/>
                <w:lang w:val="tr-TR"/>
              </w:rPr>
              <w:t>F</w:t>
            </w:r>
            <m:oMath>
              <m:r>
                <w:rPr>
                  <w:rFonts w:ascii="Cambria Math" w:hAnsi="Cambria Math"/>
                  <w:lang w:val="tr-TR"/>
                </w:rPr>
                <m:t>&gt;</m:t>
              </m:r>
            </m:oMath>
            <w:r w:rsidRPr="00161D80">
              <w:rPr>
                <w:rFonts w:asciiTheme="minorHAnsi" w:eastAsiaTheme="minorEastAsia" w:hAnsiTheme="minorHAnsi"/>
                <w:lang w:val="tr-TR"/>
              </w:rPr>
              <w:t>250 MHz</w:t>
            </w:r>
          </w:p>
        </w:tc>
        <w:tc>
          <w:tcPr>
            <w:tcW w:w="1275" w:type="dxa"/>
            <w:shd w:val="clear" w:color="auto" w:fill="auto"/>
            <w:noWrap/>
            <w:vAlign w:val="center"/>
            <w:hideMark/>
          </w:tcPr>
          <w:p w14:paraId="456A602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CF7C975" w14:textId="4564C7DA" w:rsidR="00E84EE8" w:rsidRPr="00161D80" w:rsidRDefault="00E84EE8">
            <w:pPr>
              <w:jc w:val="center"/>
              <w:rPr>
                <w:rFonts w:ascii="Calibri" w:hAnsi="Calibri"/>
                <w:color w:val="000000"/>
                <w:lang w:val="tr-TR"/>
              </w:rPr>
            </w:pPr>
            <w:r w:rsidRPr="00161D80">
              <w:rPr>
                <w:rFonts w:ascii="Calibri" w:hAnsi="Calibri"/>
                <w:sz w:val="22"/>
                <w:szCs w:val="22"/>
                <w:lang w:val="tr-TR"/>
              </w:rPr>
              <w:t>1.06039 x ASÜ</w:t>
            </w:r>
          </w:p>
        </w:tc>
      </w:tr>
      <w:tr w:rsidR="00D501B2" w:rsidRPr="00161D80" w14:paraId="04BCFFA0" w14:textId="77777777" w:rsidTr="00E84EE8">
        <w:trPr>
          <w:trHeight w:val="600"/>
        </w:trPr>
        <w:tc>
          <w:tcPr>
            <w:tcW w:w="7230" w:type="dxa"/>
            <w:shd w:val="clear" w:color="auto" w:fill="auto"/>
            <w:vAlign w:val="bottom"/>
            <w:hideMark/>
          </w:tcPr>
          <w:p w14:paraId="1809C18A"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g.   Uydu yayın ve haberleşme sistemleri (yüzer araç ve hava araçlarında monteli olarak kullanılanlar hariç)</w:t>
            </w:r>
          </w:p>
        </w:tc>
        <w:tc>
          <w:tcPr>
            <w:tcW w:w="1275" w:type="dxa"/>
            <w:shd w:val="clear" w:color="auto" w:fill="auto"/>
            <w:noWrap/>
            <w:vAlign w:val="center"/>
            <w:hideMark/>
          </w:tcPr>
          <w:p w14:paraId="49527BB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7C5FDD62" w14:textId="3AC7E8A1"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393B7FF0" w14:textId="77777777" w:rsidTr="00E84EE8">
        <w:trPr>
          <w:trHeight w:val="300"/>
        </w:trPr>
        <w:tc>
          <w:tcPr>
            <w:tcW w:w="7230" w:type="dxa"/>
            <w:shd w:val="clear" w:color="auto" w:fill="auto"/>
            <w:noWrap/>
            <w:vAlign w:val="bottom"/>
            <w:hideMark/>
          </w:tcPr>
          <w:p w14:paraId="61A75CE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1)  Uydu (uzay) istasyonu </w:t>
            </w:r>
            <w:proofErr w:type="spellStart"/>
            <w:r w:rsidRPr="00161D80">
              <w:rPr>
                <w:rFonts w:ascii="Calibri" w:hAnsi="Calibri"/>
                <w:sz w:val="22"/>
                <w:szCs w:val="22"/>
                <w:lang w:val="tr-TR" w:eastAsia="tr-TR"/>
              </w:rPr>
              <w:t>transponder</w:t>
            </w:r>
            <w:proofErr w:type="spellEnd"/>
            <w:r w:rsidRPr="00161D80">
              <w:rPr>
                <w:rFonts w:ascii="Calibri" w:hAnsi="Calibri"/>
                <w:sz w:val="22"/>
                <w:szCs w:val="22"/>
                <w:lang w:val="tr-TR" w:eastAsia="tr-TR"/>
              </w:rPr>
              <w:t xml:space="preserve"> adedi başına</w:t>
            </w:r>
          </w:p>
        </w:tc>
        <w:tc>
          <w:tcPr>
            <w:tcW w:w="1275" w:type="dxa"/>
            <w:shd w:val="clear" w:color="auto" w:fill="auto"/>
            <w:noWrap/>
            <w:vAlign w:val="center"/>
            <w:hideMark/>
          </w:tcPr>
          <w:p w14:paraId="6CA3606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2B65DDB" w14:textId="22343644" w:rsidR="00E84EE8" w:rsidRPr="00161D80" w:rsidRDefault="00E84EE8">
            <w:pPr>
              <w:jc w:val="center"/>
              <w:rPr>
                <w:rFonts w:ascii="Calibri" w:hAnsi="Calibri"/>
                <w:color w:val="000000"/>
                <w:lang w:val="tr-TR"/>
              </w:rPr>
            </w:pPr>
            <w:r w:rsidRPr="00161D80">
              <w:rPr>
                <w:rFonts w:ascii="Calibri" w:hAnsi="Calibri"/>
                <w:sz w:val="22"/>
                <w:szCs w:val="22"/>
                <w:lang w:val="tr-TR"/>
              </w:rPr>
              <w:t>8.28428 x ASÜ</w:t>
            </w:r>
          </w:p>
        </w:tc>
      </w:tr>
      <w:tr w:rsidR="00E84EE8" w:rsidRPr="00161D80" w14:paraId="1234EECD" w14:textId="77777777" w:rsidTr="00E84EE8">
        <w:trPr>
          <w:trHeight w:val="300"/>
        </w:trPr>
        <w:tc>
          <w:tcPr>
            <w:tcW w:w="7230" w:type="dxa"/>
            <w:shd w:val="clear" w:color="auto" w:fill="auto"/>
            <w:noWrap/>
            <w:vAlign w:val="bottom"/>
            <w:hideMark/>
          </w:tcPr>
          <w:p w14:paraId="3AA7EAD0"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Sabit uydu ana yer istasyonu </w:t>
            </w:r>
          </w:p>
        </w:tc>
        <w:tc>
          <w:tcPr>
            <w:tcW w:w="1275" w:type="dxa"/>
            <w:shd w:val="clear" w:color="auto" w:fill="auto"/>
            <w:noWrap/>
            <w:vAlign w:val="center"/>
            <w:hideMark/>
          </w:tcPr>
          <w:p w14:paraId="56E7F21F"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B4070D2" w14:textId="48129702" w:rsidR="00E84EE8" w:rsidRPr="00161D80" w:rsidRDefault="00E84EE8">
            <w:pPr>
              <w:jc w:val="center"/>
              <w:rPr>
                <w:rFonts w:ascii="Calibri" w:hAnsi="Calibri"/>
                <w:color w:val="000000"/>
                <w:lang w:val="tr-TR"/>
              </w:rPr>
            </w:pPr>
            <w:r w:rsidRPr="00161D80">
              <w:rPr>
                <w:rFonts w:ascii="Calibri" w:hAnsi="Calibri"/>
                <w:sz w:val="22"/>
                <w:szCs w:val="22"/>
                <w:lang w:val="tr-TR"/>
              </w:rPr>
              <w:t>0.82843 x ASÜ</w:t>
            </w:r>
          </w:p>
        </w:tc>
      </w:tr>
      <w:tr w:rsidR="00E84EE8" w:rsidRPr="00161D80" w14:paraId="0FFD4571" w14:textId="77777777" w:rsidTr="00E84EE8">
        <w:trPr>
          <w:trHeight w:val="300"/>
        </w:trPr>
        <w:tc>
          <w:tcPr>
            <w:tcW w:w="7230" w:type="dxa"/>
            <w:shd w:val="clear" w:color="auto" w:fill="auto"/>
            <w:noWrap/>
            <w:vAlign w:val="bottom"/>
            <w:hideMark/>
          </w:tcPr>
          <w:p w14:paraId="13B9DF07"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3)  Sabit uydu yer terminalleri </w:t>
            </w:r>
          </w:p>
        </w:tc>
        <w:tc>
          <w:tcPr>
            <w:tcW w:w="1275" w:type="dxa"/>
            <w:shd w:val="clear" w:color="auto" w:fill="auto"/>
            <w:noWrap/>
            <w:vAlign w:val="center"/>
            <w:hideMark/>
          </w:tcPr>
          <w:p w14:paraId="5CADDDF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52A39EF" w14:textId="0C380C6F"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E84EE8" w:rsidRPr="00161D80" w14:paraId="4A067257" w14:textId="77777777" w:rsidTr="00E84EE8">
        <w:trPr>
          <w:trHeight w:val="300"/>
        </w:trPr>
        <w:tc>
          <w:tcPr>
            <w:tcW w:w="7230" w:type="dxa"/>
            <w:shd w:val="clear" w:color="auto" w:fill="auto"/>
            <w:noWrap/>
            <w:vAlign w:val="bottom"/>
            <w:hideMark/>
          </w:tcPr>
          <w:p w14:paraId="025DBBB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4)  Mobil uydu yer terminalleri </w:t>
            </w:r>
          </w:p>
        </w:tc>
        <w:tc>
          <w:tcPr>
            <w:tcW w:w="1275" w:type="dxa"/>
            <w:shd w:val="clear" w:color="auto" w:fill="auto"/>
            <w:noWrap/>
            <w:vAlign w:val="center"/>
            <w:hideMark/>
          </w:tcPr>
          <w:p w14:paraId="60F6659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67A542F4" w14:textId="5D41B698"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411B371F" w14:textId="77777777" w:rsidTr="00E84EE8">
        <w:trPr>
          <w:trHeight w:val="300"/>
        </w:trPr>
        <w:tc>
          <w:tcPr>
            <w:tcW w:w="7230" w:type="dxa"/>
            <w:shd w:val="clear" w:color="auto" w:fill="auto"/>
            <w:noWrap/>
            <w:vAlign w:val="bottom"/>
            <w:hideMark/>
          </w:tcPr>
          <w:p w14:paraId="745D5C6D"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5)  Mobil uydu abone terminalleri (alıcı/verici)</w:t>
            </w:r>
          </w:p>
        </w:tc>
        <w:tc>
          <w:tcPr>
            <w:tcW w:w="1275" w:type="dxa"/>
            <w:shd w:val="clear" w:color="auto" w:fill="auto"/>
            <w:noWrap/>
            <w:vAlign w:val="center"/>
            <w:hideMark/>
          </w:tcPr>
          <w:p w14:paraId="3CAFC639"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E543FAA" w14:textId="3D06CEDE" w:rsidR="00E84EE8" w:rsidRPr="00161D80" w:rsidRDefault="00E84EE8">
            <w:pPr>
              <w:jc w:val="center"/>
              <w:rPr>
                <w:rFonts w:ascii="Calibri" w:hAnsi="Calibri"/>
                <w:color w:val="000000"/>
                <w:lang w:val="tr-TR"/>
              </w:rPr>
            </w:pPr>
            <w:r w:rsidRPr="00161D80">
              <w:rPr>
                <w:rFonts w:ascii="Calibri" w:hAnsi="Calibri"/>
                <w:sz w:val="22"/>
                <w:szCs w:val="22"/>
                <w:lang w:val="tr-TR"/>
              </w:rPr>
              <w:t>0.02071 x ASÜ</w:t>
            </w:r>
          </w:p>
        </w:tc>
      </w:tr>
      <w:tr w:rsidR="00E84EE8" w:rsidRPr="00161D80" w14:paraId="60895430" w14:textId="77777777" w:rsidTr="00E84EE8">
        <w:trPr>
          <w:trHeight w:val="300"/>
        </w:trPr>
        <w:tc>
          <w:tcPr>
            <w:tcW w:w="7230" w:type="dxa"/>
            <w:shd w:val="clear" w:color="auto" w:fill="auto"/>
            <w:noWrap/>
            <w:vAlign w:val="bottom"/>
            <w:hideMark/>
          </w:tcPr>
          <w:p w14:paraId="4C1E7C5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6)  Data uydu alıcı</w:t>
            </w:r>
          </w:p>
        </w:tc>
        <w:tc>
          <w:tcPr>
            <w:tcW w:w="1275" w:type="dxa"/>
            <w:shd w:val="clear" w:color="auto" w:fill="auto"/>
            <w:noWrap/>
            <w:vAlign w:val="center"/>
            <w:hideMark/>
          </w:tcPr>
          <w:p w14:paraId="4895453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218E0603" w14:textId="493AF8D5"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E84EE8" w:rsidRPr="00161D80" w14:paraId="02F47B3C" w14:textId="77777777" w:rsidTr="00E84EE8">
        <w:trPr>
          <w:trHeight w:val="300"/>
        </w:trPr>
        <w:tc>
          <w:tcPr>
            <w:tcW w:w="7230" w:type="dxa"/>
            <w:shd w:val="clear" w:color="auto" w:fill="auto"/>
            <w:noWrap/>
            <w:vAlign w:val="bottom"/>
            <w:hideMark/>
          </w:tcPr>
          <w:p w14:paraId="0F6FB0FF"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7)  Uydu mobil (</w:t>
            </w:r>
            <w:proofErr w:type="spellStart"/>
            <w:r w:rsidRPr="00161D80">
              <w:rPr>
                <w:rFonts w:ascii="Calibri" w:hAnsi="Calibri"/>
                <w:sz w:val="22"/>
                <w:szCs w:val="22"/>
                <w:lang w:val="tr-TR" w:eastAsia="tr-TR"/>
              </w:rPr>
              <w:t>cellular</w:t>
            </w:r>
            <w:proofErr w:type="spellEnd"/>
            <w:r w:rsidRPr="00161D80">
              <w:rPr>
                <w:rFonts w:ascii="Calibri" w:hAnsi="Calibri"/>
                <w:sz w:val="22"/>
                <w:szCs w:val="22"/>
                <w:lang w:val="tr-TR" w:eastAsia="tr-TR"/>
              </w:rPr>
              <w:t>) telsiz telefon abone cihazları (cihaz başına)</w:t>
            </w:r>
          </w:p>
        </w:tc>
        <w:tc>
          <w:tcPr>
            <w:tcW w:w="1275" w:type="dxa"/>
            <w:shd w:val="clear" w:color="auto" w:fill="auto"/>
            <w:noWrap/>
            <w:vAlign w:val="center"/>
            <w:hideMark/>
          </w:tcPr>
          <w:p w14:paraId="4AE5EE45"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71F2996A" w14:textId="7668E994" w:rsidR="00E84EE8" w:rsidRPr="00161D80" w:rsidRDefault="00E84EE8">
            <w:pPr>
              <w:jc w:val="center"/>
              <w:rPr>
                <w:rFonts w:ascii="Calibri" w:hAnsi="Calibri"/>
                <w:color w:val="000000"/>
                <w:lang w:val="tr-TR"/>
              </w:rPr>
            </w:pPr>
            <w:r w:rsidRPr="00161D80">
              <w:rPr>
                <w:rFonts w:ascii="Calibri" w:hAnsi="Calibri"/>
                <w:sz w:val="22"/>
                <w:szCs w:val="22"/>
                <w:lang w:val="tr-TR"/>
              </w:rPr>
              <w:t>0.01243 x ASÜ</w:t>
            </w:r>
          </w:p>
        </w:tc>
      </w:tr>
      <w:tr w:rsidR="00D501B2" w:rsidRPr="00161D80" w14:paraId="0969C734" w14:textId="77777777" w:rsidTr="00E84EE8">
        <w:trPr>
          <w:trHeight w:val="600"/>
        </w:trPr>
        <w:tc>
          <w:tcPr>
            <w:tcW w:w="7230" w:type="dxa"/>
            <w:shd w:val="clear" w:color="auto" w:fill="auto"/>
            <w:vAlign w:val="bottom"/>
            <w:hideMark/>
          </w:tcPr>
          <w:p w14:paraId="78286CDC" w14:textId="77777777" w:rsidR="00D501B2" w:rsidRPr="00161D80" w:rsidRDefault="00D501B2" w:rsidP="004574A7">
            <w:pPr>
              <w:rPr>
                <w:rFonts w:ascii="Calibri" w:hAnsi="Calibri"/>
                <w:b/>
                <w:bCs/>
                <w:lang w:val="tr-TR" w:eastAsia="tr-TR"/>
              </w:rPr>
            </w:pPr>
            <w:r w:rsidRPr="00161D80">
              <w:rPr>
                <w:rFonts w:ascii="Calibri" w:hAnsi="Calibri"/>
                <w:b/>
                <w:bCs/>
                <w:sz w:val="22"/>
                <w:szCs w:val="22"/>
                <w:lang w:val="tr-TR" w:eastAsia="tr-TR"/>
              </w:rPr>
              <w:t xml:space="preserve"> 3.  GEÇİCİ SÜRE İLE VERİLEN TELSİZ KURMA VE KULLANMA İZİN ÜCRETLERİ </w:t>
            </w:r>
          </w:p>
        </w:tc>
        <w:tc>
          <w:tcPr>
            <w:tcW w:w="1275" w:type="dxa"/>
            <w:shd w:val="clear" w:color="auto" w:fill="auto"/>
            <w:noWrap/>
            <w:vAlign w:val="center"/>
            <w:hideMark/>
          </w:tcPr>
          <w:p w14:paraId="41E51961"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0D0B668C"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6147A77D" w14:textId="77777777" w:rsidTr="00E84EE8">
        <w:trPr>
          <w:trHeight w:val="300"/>
        </w:trPr>
        <w:tc>
          <w:tcPr>
            <w:tcW w:w="7230" w:type="dxa"/>
            <w:shd w:val="clear" w:color="auto" w:fill="auto"/>
            <w:noWrap/>
            <w:vAlign w:val="bottom"/>
            <w:hideMark/>
          </w:tcPr>
          <w:p w14:paraId="3A0BCE2A"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a. İzin ücreti (6’şar aylık her bir izin için)</w:t>
            </w:r>
          </w:p>
        </w:tc>
        <w:tc>
          <w:tcPr>
            <w:tcW w:w="1275" w:type="dxa"/>
            <w:shd w:val="clear" w:color="auto" w:fill="auto"/>
            <w:noWrap/>
            <w:vAlign w:val="center"/>
            <w:hideMark/>
          </w:tcPr>
          <w:p w14:paraId="71F0E48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17C86AE"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24A96E83" w14:textId="77777777" w:rsidTr="00E84EE8">
        <w:trPr>
          <w:trHeight w:val="300"/>
        </w:trPr>
        <w:tc>
          <w:tcPr>
            <w:tcW w:w="7230" w:type="dxa"/>
            <w:shd w:val="clear" w:color="auto" w:fill="auto"/>
            <w:noWrap/>
            <w:vAlign w:val="bottom"/>
            <w:hideMark/>
          </w:tcPr>
          <w:p w14:paraId="14F13DEE"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a)  Deneme Maksatlı Geçici İzin Ücreti</w:t>
            </w:r>
          </w:p>
        </w:tc>
        <w:tc>
          <w:tcPr>
            <w:tcW w:w="1275" w:type="dxa"/>
            <w:shd w:val="clear" w:color="auto" w:fill="auto"/>
            <w:noWrap/>
            <w:vAlign w:val="center"/>
            <w:hideMark/>
          </w:tcPr>
          <w:p w14:paraId="05E18CEF"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Altı Aylık</w:t>
            </w:r>
          </w:p>
        </w:tc>
        <w:tc>
          <w:tcPr>
            <w:tcW w:w="1843" w:type="dxa"/>
            <w:vAlign w:val="center"/>
          </w:tcPr>
          <w:p w14:paraId="4797C690" w14:textId="035E56CF" w:rsidR="00D501B2" w:rsidRPr="00161D80" w:rsidRDefault="00E84EE8" w:rsidP="00E84EE8">
            <w:pPr>
              <w:jc w:val="center"/>
              <w:rPr>
                <w:rFonts w:ascii="Calibri" w:hAnsi="Calibri"/>
                <w:sz w:val="22"/>
                <w:szCs w:val="22"/>
                <w:lang w:val="tr-TR"/>
              </w:rPr>
            </w:pPr>
            <w:r w:rsidRPr="00161D80">
              <w:rPr>
                <w:rFonts w:ascii="Calibri" w:hAnsi="Calibri"/>
                <w:sz w:val="22"/>
                <w:szCs w:val="22"/>
                <w:lang w:val="tr-TR"/>
              </w:rPr>
              <w:t>0.41421 x ASÜ</w:t>
            </w:r>
          </w:p>
        </w:tc>
      </w:tr>
      <w:tr w:rsidR="00D501B2" w:rsidRPr="00161D80" w14:paraId="4AFA58F1" w14:textId="77777777" w:rsidTr="00E84EE8">
        <w:trPr>
          <w:trHeight w:val="300"/>
        </w:trPr>
        <w:tc>
          <w:tcPr>
            <w:tcW w:w="7230" w:type="dxa"/>
            <w:shd w:val="clear" w:color="auto" w:fill="auto"/>
            <w:noWrap/>
            <w:vAlign w:val="bottom"/>
            <w:hideMark/>
          </w:tcPr>
          <w:p w14:paraId="13015628"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b) Geçici Organizasyonlarda/faaliyetlerde Kullanmak Maksatlı Geçici İzin Ücreti</w:t>
            </w:r>
          </w:p>
        </w:tc>
        <w:tc>
          <w:tcPr>
            <w:tcW w:w="1275" w:type="dxa"/>
            <w:shd w:val="clear" w:color="auto" w:fill="auto"/>
            <w:noWrap/>
            <w:vAlign w:val="center"/>
            <w:hideMark/>
          </w:tcPr>
          <w:p w14:paraId="355309B5"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DA8420A"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75C598EB" w14:textId="77777777" w:rsidTr="00E84EE8">
        <w:trPr>
          <w:trHeight w:val="300"/>
        </w:trPr>
        <w:tc>
          <w:tcPr>
            <w:tcW w:w="7230" w:type="dxa"/>
            <w:shd w:val="clear" w:color="auto" w:fill="auto"/>
            <w:vAlign w:val="bottom"/>
            <w:hideMark/>
          </w:tcPr>
          <w:p w14:paraId="0132F131"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1) Yayın Yardımcı Sistemleri ( Kablosuz Kamera, Video Link, Ses Link, SNG, </w:t>
            </w:r>
            <w:proofErr w:type="spellStart"/>
            <w:r w:rsidRPr="00161D80">
              <w:rPr>
                <w:rFonts w:ascii="Calibri" w:hAnsi="Calibri"/>
                <w:sz w:val="22"/>
                <w:szCs w:val="22"/>
                <w:lang w:val="tr-TR" w:eastAsia="tr-TR"/>
              </w:rPr>
              <w:t>vb</w:t>
            </w:r>
            <w:proofErr w:type="spellEnd"/>
            <w:r w:rsidRPr="00161D80">
              <w:rPr>
                <w:rFonts w:ascii="Calibri" w:hAnsi="Calibri"/>
                <w:sz w:val="22"/>
                <w:szCs w:val="22"/>
                <w:lang w:val="tr-TR" w:eastAsia="tr-TR"/>
              </w:rPr>
              <w:t xml:space="preserve"> gibi.)</w:t>
            </w:r>
          </w:p>
        </w:tc>
        <w:tc>
          <w:tcPr>
            <w:tcW w:w="1275" w:type="dxa"/>
            <w:shd w:val="clear" w:color="auto" w:fill="auto"/>
            <w:noWrap/>
            <w:vAlign w:val="center"/>
            <w:hideMark/>
          </w:tcPr>
          <w:p w14:paraId="1A5B9DE6"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Altı Aylık</w:t>
            </w:r>
          </w:p>
        </w:tc>
        <w:tc>
          <w:tcPr>
            <w:tcW w:w="1843" w:type="dxa"/>
            <w:vAlign w:val="center"/>
          </w:tcPr>
          <w:p w14:paraId="47C543C4" w14:textId="5534F912" w:rsidR="00E84EE8" w:rsidRPr="00161D80" w:rsidRDefault="00E84EE8">
            <w:pPr>
              <w:jc w:val="center"/>
              <w:rPr>
                <w:rFonts w:ascii="Calibri" w:hAnsi="Calibri"/>
                <w:color w:val="000000"/>
                <w:lang w:val="tr-TR"/>
              </w:rPr>
            </w:pPr>
            <w:r w:rsidRPr="00161D80">
              <w:rPr>
                <w:rFonts w:ascii="Calibri" w:hAnsi="Calibri"/>
                <w:sz w:val="22"/>
                <w:szCs w:val="22"/>
                <w:lang w:val="tr-TR"/>
              </w:rPr>
              <w:t>0.41421 x ASÜ</w:t>
            </w:r>
          </w:p>
        </w:tc>
      </w:tr>
      <w:tr w:rsidR="00E84EE8" w:rsidRPr="00161D80" w14:paraId="7ECDB195" w14:textId="77777777" w:rsidTr="00E84EE8">
        <w:trPr>
          <w:trHeight w:val="300"/>
        </w:trPr>
        <w:tc>
          <w:tcPr>
            <w:tcW w:w="7230" w:type="dxa"/>
            <w:shd w:val="clear" w:color="auto" w:fill="auto"/>
            <w:noWrap/>
            <w:vAlign w:val="bottom"/>
            <w:hideMark/>
          </w:tcPr>
          <w:p w14:paraId="3888684E"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Diğer Telsiz Sistemleri </w:t>
            </w:r>
          </w:p>
        </w:tc>
        <w:tc>
          <w:tcPr>
            <w:tcW w:w="1275" w:type="dxa"/>
            <w:shd w:val="clear" w:color="auto" w:fill="auto"/>
            <w:noWrap/>
            <w:vAlign w:val="center"/>
            <w:hideMark/>
          </w:tcPr>
          <w:p w14:paraId="641658C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Altı Aylık</w:t>
            </w:r>
          </w:p>
        </w:tc>
        <w:tc>
          <w:tcPr>
            <w:tcW w:w="1843" w:type="dxa"/>
            <w:vAlign w:val="center"/>
          </w:tcPr>
          <w:p w14:paraId="48584EA3" w14:textId="6C441861" w:rsidR="00E84EE8" w:rsidRPr="00161D80" w:rsidRDefault="00E84EE8">
            <w:pPr>
              <w:jc w:val="center"/>
              <w:rPr>
                <w:rFonts w:ascii="Calibri" w:hAnsi="Calibri"/>
                <w:color w:val="000000"/>
                <w:lang w:val="tr-TR"/>
              </w:rPr>
            </w:pPr>
            <w:r w:rsidRPr="00161D80">
              <w:rPr>
                <w:rFonts w:ascii="Calibri" w:hAnsi="Calibri"/>
                <w:sz w:val="22"/>
                <w:szCs w:val="22"/>
                <w:lang w:val="tr-TR"/>
              </w:rPr>
              <w:t>0.20711 x ASÜ</w:t>
            </w:r>
          </w:p>
        </w:tc>
      </w:tr>
      <w:tr w:rsidR="00D501B2" w:rsidRPr="00161D80" w14:paraId="7148AC3B" w14:textId="77777777" w:rsidTr="00E84EE8">
        <w:trPr>
          <w:trHeight w:val="900"/>
        </w:trPr>
        <w:tc>
          <w:tcPr>
            <w:tcW w:w="7230" w:type="dxa"/>
            <w:shd w:val="clear" w:color="auto" w:fill="auto"/>
            <w:vAlign w:val="bottom"/>
            <w:hideMark/>
          </w:tcPr>
          <w:p w14:paraId="34229053"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b.  İzin verilen telsiz sisteminin bu tarifedeki ruhsat ve kullanma ücreti ayrıca alınır. Ruhsat ücreti tam alınır. Kullanma ücreti </w:t>
            </w:r>
            <w:proofErr w:type="spellStart"/>
            <w:r w:rsidRPr="00161D80">
              <w:rPr>
                <w:rFonts w:ascii="Calibri" w:hAnsi="Calibri"/>
                <w:b/>
                <w:bCs/>
                <w:sz w:val="22"/>
                <w:szCs w:val="22"/>
                <w:lang w:val="tr-TR" w:eastAsia="tr-TR"/>
              </w:rPr>
              <w:t>kıst</w:t>
            </w:r>
            <w:proofErr w:type="spellEnd"/>
            <w:r w:rsidRPr="00161D80">
              <w:rPr>
                <w:rFonts w:ascii="Calibri" w:hAnsi="Calibri"/>
                <w:b/>
                <w:bCs/>
                <w:sz w:val="22"/>
                <w:szCs w:val="22"/>
                <w:lang w:val="tr-TR" w:eastAsia="tr-TR"/>
              </w:rPr>
              <w:t xml:space="preserve"> olarak alınır. Ay kesirleri tam aya iblağ edilir.</w:t>
            </w:r>
          </w:p>
        </w:tc>
        <w:tc>
          <w:tcPr>
            <w:tcW w:w="1275" w:type="dxa"/>
            <w:shd w:val="clear" w:color="auto" w:fill="auto"/>
            <w:noWrap/>
            <w:vAlign w:val="center"/>
            <w:hideMark/>
          </w:tcPr>
          <w:p w14:paraId="2D0788E9"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151C146F"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092A4ED6" w14:textId="77777777" w:rsidTr="00E84EE8">
        <w:trPr>
          <w:trHeight w:val="845"/>
        </w:trPr>
        <w:tc>
          <w:tcPr>
            <w:tcW w:w="7230" w:type="dxa"/>
            <w:shd w:val="clear" w:color="auto" w:fill="auto"/>
            <w:vAlign w:val="bottom"/>
            <w:hideMark/>
          </w:tcPr>
          <w:p w14:paraId="0C043F55" w14:textId="77777777" w:rsidR="00D501B2" w:rsidRPr="00A3728B" w:rsidRDefault="00D501B2" w:rsidP="004574A7">
            <w:pPr>
              <w:rPr>
                <w:rFonts w:ascii="Calibri" w:hAnsi="Calibri"/>
                <w:b/>
                <w:bCs/>
                <w:color w:val="FF0000"/>
                <w:lang w:val="tr-TR" w:eastAsia="tr-TR"/>
              </w:rPr>
            </w:pPr>
            <w:r w:rsidRPr="00616E0A">
              <w:rPr>
                <w:rFonts w:ascii="Calibri" w:hAnsi="Calibri"/>
                <w:b/>
                <w:bCs/>
                <w:sz w:val="22"/>
                <w:szCs w:val="22"/>
                <w:lang w:val="tr-TR" w:eastAsia="tr-TR"/>
              </w:rPr>
              <w:lastRenderedPageBreak/>
              <w:t xml:space="preserve">4.  TERMİNAL DONANIMLARININ UYGUNLUK DEĞERLENDİRMESİ ÜCRETLERİ           </w:t>
            </w:r>
          </w:p>
        </w:tc>
        <w:tc>
          <w:tcPr>
            <w:tcW w:w="1275" w:type="dxa"/>
            <w:shd w:val="clear" w:color="auto" w:fill="auto"/>
            <w:noWrap/>
            <w:vAlign w:val="center"/>
            <w:hideMark/>
          </w:tcPr>
          <w:p w14:paraId="19FE68F0" w14:textId="77777777" w:rsidR="00D501B2" w:rsidRPr="00A3728B" w:rsidRDefault="00D501B2" w:rsidP="0023706B">
            <w:pPr>
              <w:jc w:val="center"/>
              <w:rPr>
                <w:rFonts w:ascii="Calibri" w:hAnsi="Calibri"/>
                <w:color w:val="FF0000"/>
                <w:lang w:val="tr-TR" w:eastAsia="tr-TR"/>
              </w:rPr>
            </w:pPr>
            <w:r w:rsidRPr="00A3728B">
              <w:rPr>
                <w:rFonts w:ascii="Calibri" w:hAnsi="Calibri"/>
                <w:color w:val="FF0000"/>
                <w:sz w:val="22"/>
                <w:szCs w:val="22"/>
                <w:lang w:val="tr-TR" w:eastAsia="tr-TR"/>
              </w:rPr>
              <w:t> </w:t>
            </w:r>
          </w:p>
        </w:tc>
        <w:tc>
          <w:tcPr>
            <w:tcW w:w="1843" w:type="dxa"/>
            <w:vAlign w:val="center"/>
          </w:tcPr>
          <w:p w14:paraId="500C767C" w14:textId="77777777" w:rsidR="00D501B2" w:rsidRPr="00A3728B" w:rsidRDefault="00D501B2">
            <w:pPr>
              <w:jc w:val="center"/>
              <w:rPr>
                <w:rFonts w:ascii="Calibri" w:hAnsi="Calibri"/>
                <w:color w:val="FF0000"/>
                <w:lang w:val="tr-TR"/>
              </w:rPr>
            </w:pPr>
            <w:r w:rsidRPr="00A3728B">
              <w:rPr>
                <w:rFonts w:ascii="Calibri" w:hAnsi="Calibri"/>
                <w:color w:val="FF0000"/>
                <w:sz w:val="22"/>
                <w:szCs w:val="22"/>
                <w:lang w:val="tr-TR"/>
              </w:rPr>
              <w:t> </w:t>
            </w:r>
          </w:p>
        </w:tc>
      </w:tr>
      <w:tr w:rsidR="00D501B2" w:rsidRPr="00161D80" w14:paraId="2302489E" w14:textId="77777777" w:rsidTr="00E84EE8">
        <w:trPr>
          <w:trHeight w:val="1214"/>
        </w:trPr>
        <w:tc>
          <w:tcPr>
            <w:tcW w:w="7230" w:type="dxa"/>
            <w:shd w:val="clear" w:color="auto" w:fill="auto"/>
            <w:vAlign w:val="center"/>
            <w:hideMark/>
          </w:tcPr>
          <w:p w14:paraId="371F2EC6" w14:textId="77777777" w:rsidR="00D501B2" w:rsidRPr="00616E0A" w:rsidRDefault="00D501B2" w:rsidP="0023706B">
            <w:pPr>
              <w:rPr>
                <w:rFonts w:ascii="Calibri" w:hAnsi="Calibri"/>
                <w:b/>
                <w:bCs/>
                <w:lang w:val="tr-TR" w:eastAsia="tr-TR"/>
              </w:rPr>
            </w:pPr>
            <w:r w:rsidRPr="00616E0A">
              <w:rPr>
                <w:rFonts w:ascii="Calibri" w:hAnsi="Calibri"/>
                <w:b/>
                <w:bCs/>
                <w:sz w:val="22"/>
                <w:szCs w:val="22"/>
                <w:lang w:val="tr-TR" w:eastAsia="tr-TR"/>
              </w:rPr>
              <w:t xml:space="preserve">a) Teknik uyumluluk belgesi (SIM kart kullanan terminal donanımları, spektrumu kullanmayan sabit terminal donanımları, DECT standardını destekleyen terminal </w:t>
            </w:r>
            <w:proofErr w:type="spellStart"/>
            <w:r w:rsidRPr="00616E0A">
              <w:rPr>
                <w:rFonts w:ascii="Calibri" w:hAnsi="Calibri"/>
                <w:b/>
                <w:bCs/>
                <w:sz w:val="22"/>
                <w:szCs w:val="22"/>
                <w:lang w:val="tr-TR" w:eastAsia="tr-TR"/>
              </w:rPr>
              <w:t>donanımları,PMR</w:t>
            </w:r>
            <w:proofErr w:type="spellEnd"/>
            <w:r w:rsidRPr="00616E0A">
              <w:rPr>
                <w:rFonts w:ascii="Calibri" w:hAnsi="Calibri"/>
                <w:b/>
                <w:bCs/>
                <w:sz w:val="22"/>
                <w:szCs w:val="22"/>
                <w:lang w:val="tr-TR" w:eastAsia="tr-TR"/>
              </w:rPr>
              <w:t xml:space="preserve"> 446 el telsizleri)</w:t>
            </w:r>
          </w:p>
        </w:tc>
        <w:tc>
          <w:tcPr>
            <w:tcW w:w="1275" w:type="dxa"/>
            <w:shd w:val="clear" w:color="auto" w:fill="auto"/>
            <w:noWrap/>
            <w:vAlign w:val="center"/>
            <w:hideMark/>
          </w:tcPr>
          <w:p w14:paraId="42524343" w14:textId="77777777" w:rsidR="00D501B2" w:rsidRPr="00616E0A" w:rsidRDefault="00D501B2" w:rsidP="0023706B">
            <w:pPr>
              <w:jc w:val="center"/>
              <w:rPr>
                <w:rFonts w:ascii="Calibri" w:hAnsi="Calibri"/>
                <w:lang w:val="tr-TR" w:eastAsia="tr-TR"/>
              </w:rPr>
            </w:pPr>
            <w:r w:rsidRPr="00616E0A">
              <w:rPr>
                <w:rFonts w:ascii="Calibri" w:hAnsi="Calibri"/>
                <w:sz w:val="22"/>
                <w:szCs w:val="22"/>
                <w:lang w:val="tr-TR" w:eastAsia="tr-TR"/>
              </w:rPr>
              <w:t>Kalem başına</w:t>
            </w:r>
          </w:p>
        </w:tc>
        <w:tc>
          <w:tcPr>
            <w:tcW w:w="1843" w:type="dxa"/>
            <w:vAlign w:val="center"/>
          </w:tcPr>
          <w:p w14:paraId="68EB394E" w14:textId="0E3487B0" w:rsidR="00D501B2" w:rsidRPr="00616E0A" w:rsidRDefault="004E23B8">
            <w:pPr>
              <w:jc w:val="center"/>
              <w:rPr>
                <w:rFonts w:ascii="Calibri" w:hAnsi="Calibri"/>
                <w:lang w:val="tr-TR"/>
              </w:rPr>
            </w:pPr>
            <w:r w:rsidRPr="00616E0A">
              <w:rPr>
                <w:rFonts w:ascii="Calibri" w:hAnsi="Calibri"/>
                <w:sz w:val="22"/>
                <w:szCs w:val="22"/>
                <w:lang w:val="tr-TR"/>
              </w:rPr>
              <w:t>0.00353 x ASÜ</w:t>
            </w:r>
          </w:p>
        </w:tc>
      </w:tr>
      <w:tr w:rsidR="00D501B2" w:rsidRPr="00161D80" w14:paraId="13DEFDEF" w14:textId="77777777" w:rsidTr="00E84EE8">
        <w:trPr>
          <w:trHeight w:val="930"/>
        </w:trPr>
        <w:tc>
          <w:tcPr>
            <w:tcW w:w="7230" w:type="dxa"/>
            <w:shd w:val="clear" w:color="auto" w:fill="auto"/>
            <w:vAlign w:val="center"/>
            <w:hideMark/>
          </w:tcPr>
          <w:p w14:paraId="29A8A2BA" w14:textId="77777777" w:rsidR="00D501B2" w:rsidRPr="00616E0A" w:rsidRDefault="00D501B2" w:rsidP="0023706B">
            <w:pPr>
              <w:rPr>
                <w:rFonts w:ascii="Calibri" w:hAnsi="Calibri"/>
                <w:b/>
                <w:bCs/>
                <w:lang w:val="tr-TR" w:eastAsia="tr-TR"/>
              </w:rPr>
            </w:pPr>
            <w:r w:rsidRPr="00616E0A">
              <w:rPr>
                <w:rFonts w:ascii="Calibri" w:hAnsi="Calibri"/>
                <w:b/>
                <w:bCs/>
                <w:sz w:val="22"/>
                <w:szCs w:val="22"/>
                <w:lang w:val="tr-TR" w:eastAsia="tr-TR"/>
              </w:rPr>
              <w:t>b) Teknik uyumluluk belgesi (4. (a)  dışında kalan, telsiz haberleşmesinde kullanılan terminal donanımları)</w:t>
            </w:r>
          </w:p>
        </w:tc>
        <w:tc>
          <w:tcPr>
            <w:tcW w:w="1275" w:type="dxa"/>
            <w:shd w:val="clear" w:color="auto" w:fill="auto"/>
            <w:noWrap/>
            <w:vAlign w:val="center"/>
            <w:hideMark/>
          </w:tcPr>
          <w:p w14:paraId="45777E6E" w14:textId="77777777" w:rsidR="00D501B2" w:rsidRPr="00616E0A" w:rsidRDefault="00D501B2" w:rsidP="0023706B">
            <w:pPr>
              <w:jc w:val="center"/>
              <w:rPr>
                <w:rFonts w:ascii="Calibri" w:hAnsi="Calibri"/>
                <w:lang w:val="tr-TR" w:eastAsia="tr-TR"/>
              </w:rPr>
            </w:pPr>
            <w:r w:rsidRPr="00616E0A">
              <w:rPr>
                <w:rFonts w:ascii="Calibri" w:hAnsi="Calibri"/>
                <w:sz w:val="22"/>
                <w:szCs w:val="22"/>
                <w:lang w:val="tr-TR" w:eastAsia="tr-TR"/>
              </w:rPr>
              <w:t>Kalem başına</w:t>
            </w:r>
          </w:p>
        </w:tc>
        <w:tc>
          <w:tcPr>
            <w:tcW w:w="1843" w:type="dxa"/>
            <w:vAlign w:val="center"/>
          </w:tcPr>
          <w:p w14:paraId="143A1908" w14:textId="346F6A63" w:rsidR="00D501B2" w:rsidRPr="00616E0A" w:rsidRDefault="004E23B8">
            <w:pPr>
              <w:jc w:val="center"/>
              <w:rPr>
                <w:rFonts w:ascii="Calibri" w:hAnsi="Calibri"/>
                <w:lang w:val="tr-TR"/>
              </w:rPr>
            </w:pPr>
            <w:r w:rsidRPr="00616E0A">
              <w:rPr>
                <w:rFonts w:ascii="Calibri" w:hAnsi="Calibri"/>
                <w:sz w:val="22"/>
                <w:szCs w:val="22"/>
                <w:lang w:val="tr-TR"/>
              </w:rPr>
              <w:t xml:space="preserve">0.00353 </w:t>
            </w:r>
            <w:r w:rsidR="00524D4F" w:rsidRPr="00616E0A">
              <w:rPr>
                <w:rFonts w:ascii="Calibri" w:hAnsi="Calibri"/>
                <w:sz w:val="22"/>
                <w:szCs w:val="22"/>
                <w:lang w:val="tr-TR"/>
              </w:rPr>
              <w:t>x</w:t>
            </w:r>
            <w:r w:rsidRPr="00616E0A">
              <w:rPr>
                <w:rFonts w:ascii="Calibri" w:hAnsi="Calibri"/>
                <w:sz w:val="22"/>
                <w:szCs w:val="22"/>
                <w:lang w:val="tr-TR"/>
              </w:rPr>
              <w:t xml:space="preserve"> </w:t>
            </w:r>
            <w:r w:rsidR="00524D4F" w:rsidRPr="00616E0A">
              <w:rPr>
                <w:rFonts w:ascii="Calibri" w:hAnsi="Calibri"/>
                <w:sz w:val="22"/>
                <w:szCs w:val="22"/>
                <w:lang w:val="tr-TR"/>
              </w:rPr>
              <w:t>ASÜ</w:t>
            </w:r>
          </w:p>
        </w:tc>
      </w:tr>
      <w:tr w:rsidR="00D501B2" w:rsidRPr="00161D80" w14:paraId="3F23721F" w14:textId="77777777" w:rsidTr="00E84EE8">
        <w:trPr>
          <w:trHeight w:val="1144"/>
        </w:trPr>
        <w:tc>
          <w:tcPr>
            <w:tcW w:w="7230" w:type="dxa"/>
            <w:shd w:val="clear" w:color="auto" w:fill="auto"/>
            <w:vAlign w:val="bottom"/>
            <w:hideMark/>
          </w:tcPr>
          <w:p w14:paraId="6CC06BE0"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c) Yurt dışından getirilen numuneler ve KKTC'de imal edilen prototip cihazlar ile imalat ve ithalattan numune alınarak yurt içinde ve/veya yurt dışında teste tabi tutulan cihazlardan, test sonucu ne olursa olsun (cihaz başına)</w:t>
            </w:r>
          </w:p>
        </w:tc>
        <w:tc>
          <w:tcPr>
            <w:tcW w:w="1275" w:type="dxa"/>
            <w:shd w:val="clear" w:color="auto" w:fill="auto"/>
            <w:noWrap/>
            <w:vAlign w:val="center"/>
            <w:hideMark/>
          </w:tcPr>
          <w:p w14:paraId="2CF7571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27D55B7C"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59305517" w14:textId="77777777" w:rsidTr="00E84EE8">
        <w:trPr>
          <w:trHeight w:val="465"/>
        </w:trPr>
        <w:tc>
          <w:tcPr>
            <w:tcW w:w="7230" w:type="dxa"/>
            <w:shd w:val="clear" w:color="auto" w:fill="auto"/>
            <w:noWrap/>
            <w:vAlign w:val="bottom"/>
            <w:hideMark/>
          </w:tcPr>
          <w:p w14:paraId="4DDDF371"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1) Telsiz verici-alıcı cihazları</w:t>
            </w:r>
          </w:p>
        </w:tc>
        <w:tc>
          <w:tcPr>
            <w:tcW w:w="1275" w:type="dxa"/>
            <w:shd w:val="clear" w:color="auto" w:fill="auto"/>
            <w:noWrap/>
            <w:vAlign w:val="center"/>
            <w:hideMark/>
          </w:tcPr>
          <w:p w14:paraId="56D10A45"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C83D933" w14:textId="0B683036" w:rsidR="00E84EE8" w:rsidRPr="00161D80" w:rsidRDefault="00E84EE8">
            <w:pPr>
              <w:jc w:val="center"/>
              <w:rPr>
                <w:rFonts w:ascii="Calibri" w:hAnsi="Calibri"/>
                <w:color w:val="000000"/>
                <w:lang w:val="tr-TR"/>
              </w:rPr>
            </w:pPr>
            <w:r w:rsidRPr="00161D80">
              <w:rPr>
                <w:rFonts w:ascii="Calibri" w:hAnsi="Calibri"/>
                <w:sz w:val="22"/>
                <w:szCs w:val="22"/>
                <w:lang w:val="tr-TR"/>
              </w:rPr>
              <w:t>0.08284 x ASÜ</w:t>
            </w:r>
          </w:p>
        </w:tc>
      </w:tr>
      <w:tr w:rsidR="00E84EE8" w:rsidRPr="00161D80" w14:paraId="65868A00" w14:textId="77777777" w:rsidTr="00E84EE8">
        <w:trPr>
          <w:trHeight w:val="300"/>
        </w:trPr>
        <w:tc>
          <w:tcPr>
            <w:tcW w:w="7230" w:type="dxa"/>
            <w:shd w:val="clear" w:color="auto" w:fill="auto"/>
            <w:noWrap/>
            <w:vAlign w:val="bottom"/>
            <w:hideMark/>
          </w:tcPr>
          <w:p w14:paraId="2E3D2BD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2) Telsiz verici cihazları</w:t>
            </w:r>
          </w:p>
        </w:tc>
        <w:tc>
          <w:tcPr>
            <w:tcW w:w="1275" w:type="dxa"/>
            <w:shd w:val="clear" w:color="auto" w:fill="auto"/>
            <w:noWrap/>
            <w:vAlign w:val="center"/>
            <w:hideMark/>
          </w:tcPr>
          <w:p w14:paraId="7BC7EB29"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3F95811A" w14:textId="370E3B8B"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E84EE8" w:rsidRPr="00161D80" w14:paraId="6070DF21" w14:textId="77777777" w:rsidTr="00E84EE8">
        <w:trPr>
          <w:trHeight w:val="300"/>
        </w:trPr>
        <w:tc>
          <w:tcPr>
            <w:tcW w:w="7230" w:type="dxa"/>
            <w:shd w:val="clear" w:color="auto" w:fill="auto"/>
            <w:noWrap/>
            <w:vAlign w:val="bottom"/>
            <w:hideMark/>
          </w:tcPr>
          <w:p w14:paraId="75690DBE"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3) Telsiz alıcı cihazları</w:t>
            </w:r>
          </w:p>
        </w:tc>
        <w:tc>
          <w:tcPr>
            <w:tcW w:w="1275" w:type="dxa"/>
            <w:shd w:val="clear" w:color="auto" w:fill="auto"/>
            <w:noWrap/>
            <w:vAlign w:val="center"/>
            <w:hideMark/>
          </w:tcPr>
          <w:p w14:paraId="5A4139D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355DFA1" w14:textId="380F189E"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D501B2" w:rsidRPr="00161D80" w14:paraId="17CCE293" w14:textId="77777777" w:rsidTr="00E84EE8">
        <w:trPr>
          <w:trHeight w:val="435"/>
        </w:trPr>
        <w:tc>
          <w:tcPr>
            <w:tcW w:w="7230" w:type="dxa"/>
            <w:shd w:val="clear" w:color="auto" w:fill="auto"/>
            <w:vAlign w:val="bottom"/>
            <w:hideMark/>
          </w:tcPr>
          <w:p w14:paraId="652CE54E" w14:textId="77777777" w:rsidR="00D501B2" w:rsidRPr="00161D80" w:rsidRDefault="00D501B2" w:rsidP="00193473">
            <w:pPr>
              <w:rPr>
                <w:rFonts w:ascii="Calibri" w:hAnsi="Calibri"/>
                <w:b/>
                <w:bCs/>
                <w:lang w:val="tr-TR" w:eastAsia="tr-TR"/>
              </w:rPr>
            </w:pPr>
            <w:r w:rsidRPr="00161D80">
              <w:rPr>
                <w:rFonts w:ascii="Calibri" w:hAnsi="Calibri"/>
                <w:b/>
                <w:bCs/>
                <w:sz w:val="22"/>
                <w:szCs w:val="22"/>
                <w:lang w:val="tr-TR" w:eastAsia="tr-TR"/>
              </w:rPr>
              <w:t xml:space="preserve">d) Bizzat kullanılmak maksadıyla (bireysel kullanım amaçlı) imal ve ithal edilen cihazlardan, </w:t>
            </w:r>
          </w:p>
        </w:tc>
        <w:tc>
          <w:tcPr>
            <w:tcW w:w="1275" w:type="dxa"/>
            <w:shd w:val="clear" w:color="auto" w:fill="auto"/>
            <w:noWrap/>
            <w:vAlign w:val="center"/>
            <w:hideMark/>
          </w:tcPr>
          <w:p w14:paraId="0665C5E5"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09658C88"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4ECF35BA" w14:textId="77777777" w:rsidTr="00E84EE8">
        <w:trPr>
          <w:trHeight w:val="300"/>
        </w:trPr>
        <w:tc>
          <w:tcPr>
            <w:tcW w:w="7230" w:type="dxa"/>
            <w:shd w:val="clear" w:color="auto" w:fill="auto"/>
            <w:noWrap/>
            <w:vAlign w:val="bottom"/>
            <w:hideMark/>
          </w:tcPr>
          <w:p w14:paraId="2A1CD87A"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1) Telsiz verici-alıcı cihazları</w:t>
            </w:r>
          </w:p>
        </w:tc>
        <w:tc>
          <w:tcPr>
            <w:tcW w:w="1275" w:type="dxa"/>
            <w:shd w:val="clear" w:color="auto" w:fill="auto"/>
            <w:noWrap/>
            <w:vAlign w:val="center"/>
            <w:hideMark/>
          </w:tcPr>
          <w:p w14:paraId="2FA9873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5B4A94A" w14:textId="36302610"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40753EFD" w14:textId="77777777" w:rsidTr="00E84EE8">
        <w:trPr>
          <w:trHeight w:val="300"/>
        </w:trPr>
        <w:tc>
          <w:tcPr>
            <w:tcW w:w="7230" w:type="dxa"/>
            <w:shd w:val="clear" w:color="auto" w:fill="auto"/>
            <w:noWrap/>
            <w:vAlign w:val="bottom"/>
            <w:hideMark/>
          </w:tcPr>
          <w:p w14:paraId="7E4D031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2) Telsiz verici cihazları</w:t>
            </w:r>
          </w:p>
        </w:tc>
        <w:tc>
          <w:tcPr>
            <w:tcW w:w="1275" w:type="dxa"/>
            <w:shd w:val="clear" w:color="auto" w:fill="auto"/>
            <w:noWrap/>
            <w:vAlign w:val="center"/>
            <w:hideMark/>
          </w:tcPr>
          <w:p w14:paraId="6B7CD0D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E63A9C9" w14:textId="70310448"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E84EE8" w:rsidRPr="00161D80" w14:paraId="1791B73B" w14:textId="77777777" w:rsidTr="00E84EE8">
        <w:trPr>
          <w:trHeight w:val="300"/>
        </w:trPr>
        <w:tc>
          <w:tcPr>
            <w:tcW w:w="7230" w:type="dxa"/>
            <w:shd w:val="clear" w:color="auto" w:fill="auto"/>
            <w:noWrap/>
            <w:vAlign w:val="bottom"/>
            <w:hideMark/>
          </w:tcPr>
          <w:p w14:paraId="6CFE47E0"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3) Telsiz alıcı cihazları</w:t>
            </w:r>
          </w:p>
        </w:tc>
        <w:tc>
          <w:tcPr>
            <w:tcW w:w="1275" w:type="dxa"/>
            <w:shd w:val="clear" w:color="auto" w:fill="auto"/>
            <w:noWrap/>
            <w:vAlign w:val="center"/>
            <w:hideMark/>
          </w:tcPr>
          <w:p w14:paraId="72183FA7"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74EDD6F" w14:textId="237E4182"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D501B2" w:rsidRPr="00161D80" w14:paraId="5E0DB15A" w14:textId="77777777" w:rsidTr="00E84EE8">
        <w:trPr>
          <w:trHeight w:val="600"/>
        </w:trPr>
        <w:tc>
          <w:tcPr>
            <w:tcW w:w="7230" w:type="dxa"/>
            <w:shd w:val="clear" w:color="auto" w:fill="auto"/>
            <w:vAlign w:val="bottom"/>
            <w:hideMark/>
          </w:tcPr>
          <w:p w14:paraId="4C2F05FC" w14:textId="77777777" w:rsidR="00D501B2" w:rsidRPr="00161D80" w:rsidRDefault="00D501B2" w:rsidP="004574A7">
            <w:pPr>
              <w:rPr>
                <w:rFonts w:ascii="Calibri" w:hAnsi="Calibri"/>
                <w:b/>
                <w:bCs/>
                <w:lang w:val="tr-TR" w:eastAsia="tr-TR"/>
              </w:rPr>
            </w:pPr>
            <w:r w:rsidRPr="00161D80">
              <w:rPr>
                <w:rFonts w:ascii="Calibri" w:hAnsi="Calibri"/>
                <w:b/>
                <w:bCs/>
                <w:sz w:val="22"/>
                <w:szCs w:val="22"/>
                <w:lang w:val="tr-TR" w:eastAsia="tr-TR"/>
              </w:rPr>
              <w:t xml:space="preserve">5. GÜVENLİK MESAFESİNİN BELİRLENMESİNE YÖNELİK ELEKTROMANYETİK ALAN ŞİDDETİ ÖLÇÜMLERİ VE GÜVENLİK SERTİFİKASI </w:t>
            </w:r>
          </w:p>
        </w:tc>
        <w:tc>
          <w:tcPr>
            <w:tcW w:w="1275" w:type="dxa"/>
            <w:shd w:val="clear" w:color="auto" w:fill="auto"/>
            <w:noWrap/>
            <w:vAlign w:val="center"/>
            <w:hideMark/>
          </w:tcPr>
          <w:p w14:paraId="43056D3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23A9FB5"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7075ED" w:rsidRPr="00161D80" w14:paraId="2D2E3D72" w14:textId="77777777" w:rsidTr="00E84EE8">
        <w:trPr>
          <w:trHeight w:val="300"/>
        </w:trPr>
        <w:tc>
          <w:tcPr>
            <w:tcW w:w="7230" w:type="dxa"/>
            <w:shd w:val="clear" w:color="auto" w:fill="auto"/>
            <w:noWrap/>
            <w:vAlign w:val="bottom"/>
            <w:hideMark/>
          </w:tcPr>
          <w:p w14:paraId="4E59B84A" w14:textId="77777777" w:rsidR="007075ED" w:rsidRPr="00161D80" w:rsidRDefault="007075ED" w:rsidP="0023706B">
            <w:pPr>
              <w:rPr>
                <w:rFonts w:ascii="Calibri" w:hAnsi="Calibri"/>
                <w:b/>
                <w:bCs/>
                <w:lang w:val="tr-TR" w:eastAsia="tr-TR"/>
              </w:rPr>
            </w:pPr>
            <w:r w:rsidRPr="00161D80">
              <w:rPr>
                <w:rFonts w:ascii="Calibri" w:hAnsi="Calibri"/>
                <w:b/>
                <w:bCs/>
                <w:sz w:val="22"/>
                <w:szCs w:val="22"/>
                <w:lang w:val="tr-TR" w:eastAsia="tr-TR"/>
              </w:rPr>
              <w:t xml:space="preserve">a. </w:t>
            </w:r>
            <w:r w:rsidRPr="00161D80">
              <w:rPr>
                <w:rFonts w:ascii="Calibri" w:hAnsi="Calibri"/>
                <w:sz w:val="22"/>
                <w:szCs w:val="22"/>
                <w:lang w:val="tr-TR" w:eastAsia="tr-TR"/>
              </w:rPr>
              <w:t>Güvenlik Sertifikası</w:t>
            </w:r>
          </w:p>
        </w:tc>
        <w:tc>
          <w:tcPr>
            <w:tcW w:w="1275" w:type="dxa"/>
            <w:shd w:val="clear" w:color="auto" w:fill="auto"/>
            <w:noWrap/>
            <w:vAlign w:val="center"/>
            <w:hideMark/>
          </w:tcPr>
          <w:p w14:paraId="62FFCC9E" w14:textId="77777777" w:rsidR="007075ED" w:rsidRPr="00161D80" w:rsidRDefault="007075ED"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58376AB" w14:textId="3DA3DBBD"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0.02071 x ASÜ</w:t>
            </w:r>
          </w:p>
          <w:p w14:paraId="0A59AC28" w14:textId="26ED03AB" w:rsidR="007075ED" w:rsidRPr="00161D80" w:rsidRDefault="007075ED">
            <w:pPr>
              <w:jc w:val="center"/>
              <w:rPr>
                <w:rFonts w:ascii="Calibri" w:hAnsi="Calibri"/>
                <w:color w:val="000000"/>
                <w:lang w:val="tr-TR"/>
              </w:rPr>
            </w:pPr>
          </w:p>
        </w:tc>
      </w:tr>
      <w:tr w:rsidR="007075ED" w:rsidRPr="00161D80" w14:paraId="5E37FA58" w14:textId="77777777" w:rsidTr="00E84EE8">
        <w:trPr>
          <w:trHeight w:val="585"/>
        </w:trPr>
        <w:tc>
          <w:tcPr>
            <w:tcW w:w="7230" w:type="dxa"/>
            <w:shd w:val="clear" w:color="auto" w:fill="auto"/>
            <w:vAlign w:val="bottom"/>
            <w:hideMark/>
          </w:tcPr>
          <w:p w14:paraId="61F7F9C1" w14:textId="77777777" w:rsidR="007075ED" w:rsidRPr="00161D80" w:rsidRDefault="007075ED" w:rsidP="0023706B">
            <w:pPr>
              <w:rPr>
                <w:rFonts w:ascii="Calibri" w:hAnsi="Calibri"/>
                <w:b/>
                <w:bCs/>
                <w:lang w:val="tr-TR" w:eastAsia="tr-TR"/>
              </w:rPr>
            </w:pPr>
            <w:r w:rsidRPr="00161D80">
              <w:rPr>
                <w:rFonts w:ascii="Calibri" w:hAnsi="Calibri"/>
                <w:b/>
                <w:bCs/>
                <w:sz w:val="22"/>
                <w:szCs w:val="22"/>
                <w:lang w:val="tr-TR" w:eastAsia="tr-TR"/>
              </w:rPr>
              <w:t>b.</w:t>
            </w:r>
            <w:r w:rsidRPr="00161D80">
              <w:rPr>
                <w:rFonts w:ascii="Calibri" w:hAnsi="Calibri"/>
                <w:sz w:val="22"/>
                <w:szCs w:val="22"/>
                <w:lang w:val="tr-TR" w:eastAsia="tr-TR"/>
              </w:rPr>
              <w:t xml:space="preserve"> Güvenlik sertifikasına yönelik talep halinde yapılan ölçüm (ölçüm başına)</w:t>
            </w:r>
          </w:p>
        </w:tc>
        <w:tc>
          <w:tcPr>
            <w:tcW w:w="1275" w:type="dxa"/>
            <w:shd w:val="clear" w:color="auto" w:fill="auto"/>
            <w:noWrap/>
            <w:vAlign w:val="center"/>
            <w:hideMark/>
          </w:tcPr>
          <w:p w14:paraId="01355BED" w14:textId="77777777" w:rsidR="007075ED" w:rsidRPr="00161D80" w:rsidRDefault="007075ED"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F1FE00D" w14:textId="5231AE63"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0.41421 x ASÜ</w:t>
            </w:r>
          </w:p>
          <w:p w14:paraId="77143B68" w14:textId="09F4738B" w:rsidR="007075ED" w:rsidRPr="00161D80" w:rsidRDefault="007075ED">
            <w:pPr>
              <w:jc w:val="center"/>
              <w:rPr>
                <w:rFonts w:ascii="Calibri" w:hAnsi="Calibri"/>
                <w:color w:val="000000"/>
                <w:lang w:val="tr-TR"/>
              </w:rPr>
            </w:pPr>
          </w:p>
        </w:tc>
      </w:tr>
      <w:tr w:rsidR="007075ED" w:rsidRPr="00161D80" w14:paraId="258EDD77" w14:textId="77777777" w:rsidTr="00E84EE8">
        <w:trPr>
          <w:trHeight w:val="300"/>
        </w:trPr>
        <w:tc>
          <w:tcPr>
            <w:tcW w:w="7230" w:type="dxa"/>
            <w:shd w:val="clear" w:color="auto" w:fill="auto"/>
            <w:vAlign w:val="bottom"/>
            <w:hideMark/>
          </w:tcPr>
          <w:p w14:paraId="248BE733" w14:textId="77777777" w:rsidR="007075ED" w:rsidRPr="00161D80" w:rsidRDefault="007075ED" w:rsidP="0023706B">
            <w:pPr>
              <w:rPr>
                <w:rFonts w:ascii="Calibri" w:hAnsi="Calibri"/>
                <w:b/>
                <w:bCs/>
                <w:lang w:val="tr-TR" w:eastAsia="tr-TR"/>
              </w:rPr>
            </w:pPr>
            <w:r w:rsidRPr="00161D80">
              <w:rPr>
                <w:rFonts w:ascii="Calibri" w:hAnsi="Calibri"/>
                <w:b/>
                <w:bCs/>
                <w:sz w:val="22"/>
                <w:szCs w:val="22"/>
                <w:lang w:val="tr-TR" w:eastAsia="tr-TR"/>
              </w:rPr>
              <w:t>6. ELEKTRONİK KİMLİK BİLGİSİNE HAİZ CİHAZLARA YÖNELİK ÜCRETLER (Madde 86)</w:t>
            </w:r>
          </w:p>
        </w:tc>
        <w:tc>
          <w:tcPr>
            <w:tcW w:w="1275" w:type="dxa"/>
            <w:shd w:val="clear" w:color="auto" w:fill="auto"/>
            <w:noWrap/>
            <w:vAlign w:val="center"/>
            <w:hideMark/>
          </w:tcPr>
          <w:p w14:paraId="26315237" w14:textId="77777777" w:rsidR="007075ED" w:rsidRPr="00161D80" w:rsidRDefault="007075ED"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D2BD4C8" w14:textId="3147000D" w:rsidR="007075ED" w:rsidRPr="00161D80" w:rsidRDefault="007075ED">
            <w:pPr>
              <w:jc w:val="center"/>
              <w:rPr>
                <w:rFonts w:ascii="Calibri" w:hAnsi="Calibri"/>
                <w:color w:val="000000"/>
                <w:lang w:val="tr-TR"/>
              </w:rPr>
            </w:pPr>
            <w:r w:rsidRPr="00161D80">
              <w:rPr>
                <w:rFonts w:ascii="Calibri" w:hAnsi="Calibri"/>
                <w:color w:val="000000"/>
                <w:sz w:val="22"/>
                <w:szCs w:val="22"/>
                <w:lang w:val="tr-TR"/>
              </w:rPr>
              <w:t xml:space="preserve"> </w:t>
            </w:r>
          </w:p>
        </w:tc>
      </w:tr>
      <w:tr w:rsidR="00E84EE8" w:rsidRPr="00161D80" w14:paraId="22128271" w14:textId="77777777" w:rsidTr="00E84EE8">
        <w:trPr>
          <w:trHeight w:val="300"/>
        </w:trPr>
        <w:tc>
          <w:tcPr>
            <w:tcW w:w="7230" w:type="dxa"/>
            <w:shd w:val="clear" w:color="auto" w:fill="auto"/>
            <w:noWrap/>
            <w:vAlign w:val="bottom"/>
            <w:hideMark/>
          </w:tcPr>
          <w:p w14:paraId="74D2EBC7" w14:textId="77777777" w:rsidR="00E84EE8" w:rsidRPr="00161D80" w:rsidRDefault="00E84EE8" w:rsidP="0023706B">
            <w:pPr>
              <w:rPr>
                <w:rFonts w:ascii="Calibri" w:hAnsi="Calibri"/>
                <w:lang w:val="tr-TR" w:eastAsia="tr-TR"/>
              </w:rPr>
            </w:pPr>
            <w:r w:rsidRPr="00161D80">
              <w:rPr>
                <w:rFonts w:ascii="Calibri" w:hAnsi="Calibri"/>
                <w:b/>
                <w:bCs/>
                <w:sz w:val="22"/>
                <w:szCs w:val="22"/>
                <w:lang w:val="tr-TR" w:eastAsia="tr-TR"/>
              </w:rPr>
              <w:t>a.</w:t>
            </w:r>
            <w:r w:rsidRPr="00161D80">
              <w:rPr>
                <w:rFonts w:ascii="Calibri" w:hAnsi="Calibri"/>
                <w:sz w:val="22"/>
                <w:szCs w:val="22"/>
                <w:lang w:val="tr-TR" w:eastAsia="tr-TR"/>
              </w:rPr>
              <w:t xml:space="preserve"> Mobil Cihaz Kayıt Sistemi Kayıt Ücreti (yeni kayıt)</w:t>
            </w:r>
          </w:p>
        </w:tc>
        <w:tc>
          <w:tcPr>
            <w:tcW w:w="1275" w:type="dxa"/>
            <w:shd w:val="clear" w:color="auto" w:fill="auto"/>
            <w:noWrap/>
            <w:vAlign w:val="center"/>
            <w:hideMark/>
          </w:tcPr>
          <w:p w14:paraId="5AAC316B"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Cihaz Başına</w:t>
            </w:r>
          </w:p>
        </w:tc>
        <w:tc>
          <w:tcPr>
            <w:tcW w:w="1843" w:type="dxa"/>
            <w:vAlign w:val="center"/>
          </w:tcPr>
          <w:p w14:paraId="1AF0C717" w14:textId="56FBE5CE" w:rsidR="00E84EE8" w:rsidRPr="00161D80" w:rsidRDefault="00E84EE8">
            <w:pPr>
              <w:jc w:val="center"/>
              <w:rPr>
                <w:rFonts w:ascii="Calibri" w:hAnsi="Calibri"/>
                <w:color w:val="000000"/>
                <w:lang w:val="tr-TR"/>
              </w:rPr>
            </w:pPr>
            <w:r w:rsidRPr="00161D80">
              <w:rPr>
                <w:rFonts w:ascii="Calibri" w:hAnsi="Calibri"/>
                <w:sz w:val="22"/>
                <w:szCs w:val="22"/>
                <w:lang w:val="tr-TR"/>
              </w:rPr>
              <w:t>0.00353 x ASÜ</w:t>
            </w:r>
          </w:p>
        </w:tc>
      </w:tr>
      <w:tr w:rsidR="00E84EE8" w:rsidRPr="00161D80" w14:paraId="6F8DD34E" w14:textId="77777777" w:rsidTr="00E84EE8">
        <w:trPr>
          <w:trHeight w:val="300"/>
        </w:trPr>
        <w:tc>
          <w:tcPr>
            <w:tcW w:w="7230" w:type="dxa"/>
            <w:shd w:val="clear" w:color="auto" w:fill="auto"/>
            <w:noWrap/>
            <w:vAlign w:val="bottom"/>
            <w:hideMark/>
          </w:tcPr>
          <w:p w14:paraId="3B22EEA9" w14:textId="77777777" w:rsidR="00E84EE8" w:rsidRPr="00161D80" w:rsidRDefault="00E84EE8" w:rsidP="0023706B">
            <w:pPr>
              <w:rPr>
                <w:rFonts w:ascii="Calibri" w:hAnsi="Calibri"/>
                <w:lang w:val="tr-TR" w:eastAsia="tr-TR"/>
              </w:rPr>
            </w:pPr>
            <w:r w:rsidRPr="00161D80">
              <w:rPr>
                <w:rFonts w:ascii="Calibri" w:hAnsi="Calibri"/>
                <w:b/>
                <w:bCs/>
                <w:sz w:val="22"/>
                <w:szCs w:val="22"/>
                <w:lang w:val="tr-TR" w:eastAsia="tr-TR"/>
              </w:rPr>
              <w:t>b.</w:t>
            </w:r>
            <w:r w:rsidRPr="00161D80">
              <w:rPr>
                <w:rFonts w:ascii="Calibri" w:hAnsi="Calibri"/>
                <w:sz w:val="22"/>
                <w:szCs w:val="22"/>
                <w:lang w:val="tr-TR" w:eastAsia="tr-TR"/>
              </w:rPr>
              <w:t xml:space="preserve"> Mobil Cihaz Kayıt Sistemi Kayıt Ücreti (mevcut)</w:t>
            </w:r>
          </w:p>
        </w:tc>
        <w:tc>
          <w:tcPr>
            <w:tcW w:w="1275" w:type="dxa"/>
            <w:shd w:val="clear" w:color="auto" w:fill="auto"/>
            <w:noWrap/>
            <w:vAlign w:val="center"/>
            <w:hideMark/>
          </w:tcPr>
          <w:p w14:paraId="462A996B"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Cihaz Başına</w:t>
            </w:r>
          </w:p>
        </w:tc>
        <w:tc>
          <w:tcPr>
            <w:tcW w:w="1843" w:type="dxa"/>
            <w:vAlign w:val="center"/>
          </w:tcPr>
          <w:p w14:paraId="6B4C7768" w14:textId="75763911" w:rsidR="00E84EE8" w:rsidRPr="00161D80" w:rsidRDefault="00E84EE8">
            <w:pPr>
              <w:jc w:val="center"/>
              <w:rPr>
                <w:rFonts w:ascii="Calibri" w:hAnsi="Calibri"/>
                <w:color w:val="000000"/>
                <w:lang w:val="tr-TR"/>
              </w:rPr>
            </w:pPr>
            <w:r w:rsidRPr="00161D80">
              <w:rPr>
                <w:rFonts w:ascii="Calibri" w:hAnsi="Calibri"/>
                <w:sz w:val="22"/>
                <w:szCs w:val="22"/>
                <w:lang w:val="tr-TR"/>
              </w:rPr>
              <w:t>0</w:t>
            </w:r>
          </w:p>
        </w:tc>
      </w:tr>
    </w:tbl>
    <w:p w14:paraId="2EF0415C" w14:textId="77777777" w:rsidR="002C4691" w:rsidRPr="00161D80" w:rsidRDefault="002C4691" w:rsidP="001C0C82">
      <w:pPr>
        <w:pStyle w:val="EndnoteText"/>
        <w:spacing w:line="360" w:lineRule="auto"/>
        <w:ind w:left="567"/>
        <w:jc w:val="center"/>
        <w:rPr>
          <w:rFonts w:ascii="Calibri" w:hAnsi="Calibri" w:cs="Calibri"/>
          <w:b/>
          <w:sz w:val="22"/>
          <w:szCs w:val="22"/>
          <w:lang w:val="tr-TR"/>
        </w:rPr>
      </w:pPr>
    </w:p>
    <w:p w14:paraId="52084129"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21B89A76"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420A6F2B"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25579758"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2C55D2D4"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7385C9E8"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6E9FC0A4"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01AE3B0F"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141C5C15"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72837D67" w14:textId="77777777" w:rsidR="00804732" w:rsidRPr="00161D80" w:rsidRDefault="00804732" w:rsidP="003C7B58">
      <w:pPr>
        <w:pStyle w:val="EndnoteText"/>
        <w:spacing w:line="360" w:lineRule="auto"/>
        <w:rPr>
          <w:rFonts w:ascii="Calibri" w:hAnsi="Calibri" w:cs="Calibri"/>
          <w:b/>
          <w:sz w:val="22"/>
          <w:szCs w:val="22"/>
          <w:lang w:val="tr-TR"/>
        </w:rPr>
      </w:pPr>
    </w:p>
    <w:p w14:paraId="25B448EC" w14:textId="77777777" w:rsidR="003C7B58" w:rsidRPr="00161D80" w:rsidRDefault="003C7B58" w:rsidP="003C7B58">
      <w:pPr>
        <w:pStyle w:val="EndnoteText"/>
        <w:spacing w:line="360" w:lineRule="auto"/>
        <w:rPr>
          <w:rFonts w:ascii="Calibri" w:hAnsi="Calibri" w:cs="Calibri"/>
          <w:b/>
          <w:sz w:val="22"/>
          <w:szCs w:val="22"/>
          <w:lang w:val="tr-TR"/>
        </w:rPr>
      </w:pPr>
    </w:p>
    <w:p w14:paraId="4743E2E4" w14:textId="2B60B8C3" w:rsidR="00D23170" w:rsidRPr="00161D80" w:rsidRDefault="00D23170" w:rsidP="003C7B58">
      <w:pPr>
        <w:pStyle w:val="EndnoteText"/>
        <w:spacing w:line="360" w:lineRule="auto"/>
        <w:rPr>
          <w:rFonts w:ascii="Calibri" w:hAnsi="Calibri" w:cs="Calibri"/>
          <w:b/>
          <w:sz w:val="22"/>
          <w:szCs w:val="22"/>
          <w:lang w:val="tr-TR"/>
        </w:rPr>
      </w:pPr>
    </w:p>
    <w:p w14:paraId="389CE835" w14:textId="76850B26" w:rsidR="00546A31" w:rsidRPr="00161D80" w:rsidRDefault="00546A31" w:rsidP="003C7B58">
      <w:pPr>
        <w:pStyle w:val="EndnoteText"/>
        <w:spacing w:line="360" w:lineRule="auto"/>
        <w:rPr>
          <w:rFonts w:ascii="Calibri" w:hAnsi="Calibri" w:cs="Calibri"/>
          <w:b/>
          <w:sz w:val="22"/>
          <w:szCs w:val="22"/>
          <w:lang w:val="tr-TR"/>
        </w:rPr>
      </w:pPr>
    </w:p>
    <w:p w14:paraId="69099F19" w14:textId="31296A4F" w:rsidR="00546A31" w:rsidRPr="00161D80" w:rsidRDefault="00546A31" w:rsidP="003C7B58">
      <w:pPr>
        <w:pStyle w:val="EndnoteText"/>
        <w:spacing w:line="360" w:lineRule="auto"/>
        <w:rPr>
          <w:rFonts w:ascii="Calibri" w:hAnsi="Calibri" w:cs="Calibri"/>
          <w:b/>
          <w:sz w:val="22"/>
          <w:szCs w:val="22"/>
          <w:lang w:val="tr-TR"/>
        </w:rPr>
      </w:pPr>
    </w:p>
    <w:p w14:paraId="396EC37E" w14:textId="73418C86" w:rsidR="001C0C82" w:rsidRPr="00161D80" w:rsidRDefault="00546A31" w:rsidP="001C0C82">
      <w:pPr>
        <w:pStyle w:val="EndnoteText"/>
        <w:spacing w:line="360" w:lineRule="auto"/>
        <w:ind w:left="567"/>
        <w:jc w:val="center"/>
        <w:rPr>
          <w:rFonts w:ascii="Calibri" w:hAnsi="Calibri" w:cs="Calibri"/>
          <w:b/>
          <w:sz w:val="22"/>
          <w:szCs w:val="22"/>
          <w:lang w:val="tr-TR"/>
        </w:rPr>
      </w:pPr>
      <w:r w:rsidRPr="00161D80">
        <w:rPr>
          <w:rFonts w:ascii="Calibri" w:hAnsi="Calibri" w:cs="Calibri"/>
          <w:b/>
          <w:sz w:val="22"/>
          <w:szCs w:val="22"/>
          <w:lang w:val="tr-TR"/>
        </w:rPr>
        <w:t>İ</w:t>
      </w:r>
      <w:r w:rsidR="001C0C82" w:rsidRPr="00161D80">
        <w:rPr>
          <w:rFonts w:ascii="Calibri" w:hAnsi="Calibri" w:cs="Calibri"/>
          <w:b/>
          <w:sz w:val="22"/>
          <w:szCs w:val="22"/>
          <w:lang w:val="tr-TR"/>
        </w:rPr>
        <w:t>KİNCİ CETVEL</w:t>
      </w:r>
    </w:p>
    <w:p w14:paraId="694E81FA" w14:textId="77777777" w:rsidR="001C0C82" w:rsidRPr="00161D80" w:rsidRDefault="00DC4D91" w:rsidP="001C0C82">
      <w:pPr>
        <w:pStyle w:val="EndnoteText"/>
        <w:spacing w:line="360" w:lineRule="auto"/>
        <w:ind w:left="567"/>
        <w:jc w:val="center"/>
        <w:rPr>
          <w:rFonts w:ascii="Calibri" w:hAnsi="Calibri" w:cs="Calibri"/>
          <w:b/>
          <w:sz w:val="22"/>
          <w:szCs w:val="22"/>
          <w:lang w:val="tr-TR"/>
        </w:rPr>
      </w:pPr>
      <w:r w:rsidRPr="00161D80">
        <w:rPr>
          <w:rFonts w:ascii="Calibri" w:hAnsi="Calibri" w:cs="Calibri"/>
          <w:b/>
          <w:sz w:val="22"/>
          <w:szCs w:val="22"/>
          <w:lang w:val="tr-TR"/>
        </w:rPr>
        <w:t xml:space="preserve"> Madde 6, ve 11</w:t>
      </w:r>
    </w:p>
    <w:p w14:paraId="03DD3F6C" w14:textId="77777777" w:rsidR="001C0C82" w:rsidRPr="00161D80" w:rsidRDefault="001C0C82" w:rsidP="001C0C82">
      <w:pPr>
        <w:pStyle w:val="EndnoteText"/>
        <w:spacing w:line="360" w:lineRule="auto"/>
        <w:ind w:left="567"/>
        <w:jc w:val="center"/>
        <w:rPr>
          <w:rFonts w:ascii="Calibri" w:hAnsi="Calibri" w:cs="Calibri"/>
          <w:b/>
          <w:sz w:val="22"/>
          <w:szCs w:val="22"/>
          <w:u w:val="single"/>
          <w:lang w:val="tr-TR"/>
        </w:rPr>
      </w:pPr>
      <w:r w:rsidRPr="00161D80">
        <w:rPr>
          <w:rFonts w:ascii="Calibri" w:hAnsi="Calibri" w:cs="Calibri"/>
          <w:b/>
          <w:sz w:val="22"/>
          <w:szCs w:val="22"/>
          <w:u w:val="single"/>
          <w:lang w:val="tr-TR"/>
        </w:rPr>
        <w:t>KULLANIM HAKKI ve TAHSİS ÜCRETİ LİSTESİ</w:t>
      </w:r>
    </w:p>
    <w:p w14:paraId="59D6BF6A"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1) Sayısı Sınırlandırılmayan Frekans Kullanım Hakkı ve Tahsis Ücretlerine İlişkin Değerler</w:t>
      </w:r>
    </w:p>
    <w:p w14:paraId="1E7A33A8"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1.1)  Sayısı Sınırlandırılmayan Frekans Tahsis Ücretlerine İlişkin Formül ve Değerler</w:t>
      </w:r>
    </w:p>
    <w:tbl>
      <w:tblPr>
        <w:tblW w:w="96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0"/>
      </w:tblGrid>
      <w:tr w:rsidR="001C0C82" w:rsidRPr="00161D80" w14:paraId="6EB65012" w14:textId="77777777" w:rsidTr="0023706B">
        <w:trPr>
          <w:trHeight w:val="1197"/>
        </w:trPr>
        <w:tc>
          <w:tcPr>
            <w:tcW w:w="9670" w:type="dxa"/>
            <w:tcBorders>
              <w:top w:val="single" w:sz="12" w:space="0" w:color="auto"/>
              <w:left w:val="single" w:sz="12" w:space="0" w:color="auto"/>
              <w:bottom w:val="single" w:sz="12" w:space="0" w:color="auto"/>
              <w:right w:val="single" w:sz="12" w:space="0" w:color="auto"/>
            </w:tcBorders>
          </w:tcPr>
          <w:p w14:paraId="511C67F5"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SAYISI SINIRLANDIRILMAYAN FREKANS TAHSİS ÜCRETLERİNE İLİŞKİN FORMÜLLER</w:t>
            </w:r>
          </w:p>
          <w:p w14:paraId="49CCF71F" w14:textId="77777777" w:rsidR="001C0C82" w:rsidRPr="00161D80" w:rsidRDefault="001C0C82" w:rsidP="0023706B">
            <w:pPr>
              <w:ind w:left="567"/>
              <w:jc w:val="center"/>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2"/>
            </w:tblGrid>
            <w:tr w:rsidR="001C0C82" w:rsidRPr="00161D80" w14:paraId="4F2F2A0B" w14:textId="77777777" w:rsidTr="0023706B">
              <w:trPr>
                <w:trHeight w:val="212"/>
              </w:trPr>
              <w:tc>
                <w:tcPr>
                  <w:tcW w:w="9412" w:type="dxa"/>
                </w:tcPr>
                <w:p w14:paraId="57314749" w14:textId="77777777" w:rsidR="001C0C82" w:rsidRPr="00161D80" w:rsidRDefault="001C0C82" w:rsidP="0023706B">
                  <w:pPr>
                    <w:pStyle w:val="Heading7"/>
                    <w:numPr>
                      <w:ilvl w:val="0"/>
                      <w:numId w:val="2"/>
                    </w:numPr>
                    <w:ind w:left="567" w:firstLine="0"/>
                    <w:jc w:val="both"/>
                    <w:rPr>
                      <w:rFonts w:ascii="Calibri" w:hAnsi="Calibri" w:cs="Calibri"/>
                      <w:b/>
                    </w:rPr>
                  </w:pPr>
                  <w:r w:rsidRPr="00161D80">
                    <w:rPr>
                      <w:rFonts w:ascii="Calibri" w:hAnsi="Calibri" w:cs="Calibri"/>
                      <w:b/>
                      <w:sz w:val="22"/>
                      <w:szCs w:val="22"/>
                    </w:rPr>
                    <w:t>Ortak Kullanımlı Telsiz Hizmeti (OKTH) için frekans tahsis ücreti değeri = SD1 x FKS1 x FKF x KBF</w:t>
                  </w:r>
                </w:p>
                <w:p w14:paraId="1888B25C" w14:textId="77777777" w:rsidR="001C0C82" w:rsidRPr="00161D80" w:rsidRDefault="001C0C82" w:rsidP="0023706B">
                  <w:pPr>
                    <w:ind w:left="567"/>
                    <w:rPr>
                      <w:rFonts w:ascii="Calibri" w:hAnsi="Calibri" w:cs="Calibri"/>
                      <w:lang w:val="tr-TR"/>
                    </w:rPr>
                  </w:pPr>
                </w:p>
              </w:tc>
            </w:tr>
          </w:tbl>
          <w:p w14:paraId="5F6CD1CB" w14:textId="77777777" w:rsidR="001C0C82" w:rsidRPr="00161D80" w:rsidRDefault="001C0C82" w:rsidP="0023706B">
            <w:pPr>
              <w:ind w:left="567"/>
              <w:rPr>
                <w:rFonts w:ascii="Calibri" w:hAnsi="Calibri" w:cs="Calibri"/>
                <w:b/>
                <w:lang w:val="tr-TR"/>
              </w:rPr>
            </w:pPr>
          </w:p>
          <w:p w14:paraId="6CB944DD"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SD1 </w:t>
            </w:r>
            <w:r w:rsidRPr="00161D80">
              <w:rPr>
                <w:rFonts w:ascii="Calibri" w:hAnsi="Calibri" w:cs="Calibri"/>
                <w:sz w:val="22"/>
                <w:szCs w:val="22"/>
                <w:lang w:val="tr-TR"/>
              </w:rPr>
              <w:t>(Sabit Değer) : Tablo-1’de verilmektedir.</w:t>
            </w:r>
          </w:p>
          <w:p w14:paraId="1A93D69C"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FKS1 </w:t>
            </w:r>
            <w:r w:rsidRPr="00161D80">
              <w:rPr>
                <w:rFonts w:ascii="Calibri" w:hAnsi="Calibri" w:cs="Calibri"/>
                <w:sz w:val="22"/>
                <w:szCs w:val="22"/>
                <w:lang w:val="tr-TR"/>
              </w:rPr>
              <w:t xml:space="preserve">(Frekans Kanal Sayısı) : Tahsis Edilen Toplam Frekans Kanal Sayısı x Bir Kanal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(kHz)/6.25 kHz</w:t>
            </w:r>
          </w:p>
          <w:p w14:paraId="349CF01F"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Tablo-2’de verilmektedir. </w:t>
            </w:r>
          </w:p>
          <w:p w14:paraId="03B499C0"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Tablo-4’de verilmektedir.</w:t>
            </w:r>
          </w:p>
          <w:p w14:paraId="427B0EFA" w14:textId="77777777" w:rsidR="001C0C82" w:rsidRPr="00161D80" w:rsidRDefault="001C0C82" w:rsidP="0023706B">
            <w:pPr>
              <w:ind w:left="567"/>
              <w:rPr>
                <w:rFonts w:ascii="Calibri" w:hAnsi="Calibri" w:cs="Calibri"/>
                <w:b/>
                <w:lang w:val="tr-TR"/>
              </w:rPr>
            </w:pPr>
          </w:p>
          <w:p w14:paraId="05FA5774" w14:textId="77777777" w:rsidR="001C0C82" w:rsidRPr="00161D80" w:rsidRDefault="001C0C82" w:rsidP="0023706B">
            <w:pPr>
              <w:ind w:left="567"/>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0"/>
            </w:tblGrid>
            <w:tr w:rsidR="001C0C82" w:rsidRPr="00161D80" w14:paraId="000CABE5" w14:textId="77777777" w:rsidTr="0023706B">
              <w:trPr>
                <w:trHeight w:val="785"/>
              </w:trPr>
              <w:tc>
                <w:tcPr>
                  <w:tcW w:w="9410" w:type="dxa"/>
                </w:tcPr>
                <w:p w14:paraId="6FF9AD51" w14:textId="77777777" w:rsidR="001C0C82" w:rsidRPr="00161D80" w:rsidRDefault="001C0C82" w:rsidP="0023706B">
                  <w:pPr>
                    <w:pStyle w:val="Heading7"/>
                    <w:numPr>
                      <w:ilvl w:val="0"/>
                      <w:numId w:val="2"/>
                    </w:numPr>
                    <w:ind w:left="567" w:right="144" w:firstLine="0"/>
                    <w:jc w:val="both"/>
                    <w:rPr>
                      <w:rFonts w:ascii="Calibri" w:hAnsi="Calibri" w:cs="Calibri"/>
                      <w:b/>
                    </w:rPr>
                  </w:pPr>
                  <w:r w:rsidRPr="00161D80">
                    <w:rPr>
                      <w:rFonts w:ascii="Calibri" w:hAnsi="Calibri" w:cs="Calibri"/>
                      <w:b/>
                      <w:sz w:val="22"/>
                      <w:szCs w:val="22"/>
                    </w:rPr>
                    <w:t xml:space="preserve">R/L için frekans tahsis ücreti değeri = SD2 x FKS2 x FKF x KBF </w:t>
                  </w:r>
                  <w:r w:rsidRPr="00161D80">
                    <w:rPr>
                      <w:rFonts w:ascii="Calibri" w:hAnsi="Calibri" w:cs="Calibri"/>
                      <w:sz w:val="22"/>
                      <w:szCs w:val="22"/>
                      <w:u w:val="single"/>
                    </w:rPr>
                    <w:t>(R/L Frekans Tekrarı Kurum İznine Bağlıdır.)</w:t>
                  </w:r>
                </w:p>
                <w:p w14:paraId="587AF4C2" w14:textId="77777777" w:rsidR="001C0C82" w:rsidRPr="00161D80" w:rsidRDefault="001C0C82" w:rsidP="0023706B">
                  <w:pPr>
                    <w:ind w:left="567"/>
                    <w:rPr>
                      <w:rFonts w:ascii="Calibri" w:hAnsi="Calibri" w:cs="Calibri"/>
                      <w:lang w:val="tr-TR"/>
                    </w:rPr>
                  </w:pPr>
                </w:p>
              </w:tc>
            </w:tr>
          </w:tbl>
          <w:p w14:paraId="012B1583" w14:textId="77777777" w:rsidR="001C0C82" w:rsidRPr="00161D80" w:rsidRDefault="001C0C82" w:rsidP="0023706B">
            <w:pPr>
              <w:ind w:left="567"/>
              <w:jc w:val="center"/>
              <w:rPr>
                <w:rFonts w:ascii="Calibri" w:hAnsi="Calibri" w:cs="Calibri"/>
                <w:b/>
                <w:lang w:val="tr-TR"/>
              </w:rPr>
            </w:pPr>
          </w:p>
          <w:p w14:paraId="6CE4E13C"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SD2 </w:t>
            </w:r>
            <w:r w:rsidRPr="00161D80">
              <w:rPr>
                <w:rFonts w:ascii="Calibri" w:hAnsi="Calibri" w:cs="Calibri"/>
                <w:sz w:val="22"/>
                <w:szCs w:val="22"/>
                <w:lang w:val="tr-TR"/>
              </w:rPr>
              <w:t>(Sabit Değer) : Tablo-1’de verilmektedir. (R/L Frekans Tekrarı Kurum İznine Bağlıdır.)</w:t>
            </w:r>
          </w:p>
          <w:p w14:paraId="23A1AD75"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FKS2 </w:t>
            </w:r>
            <w:r w:rsidRPr="00161D80">
              <w:rPr>
                <w:rFonts w:ascii="Calibri" w:hAnsi="Calibri" w:cs="Calibri"/>
                <w:sz w:val="22"/>
                <w:szCs w:val="22"/>
                <w:lang w:val="tr-TR"/>
              </w:rPr>
              <w:t xml:space="preserve">(Her Hop için Frekans Kanal Sayısı) : R/L Hop Sayısı x Bir  Hop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0C882491"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5DEF97F4"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Tablo-5’de verilmektedir.</w:t>
            </w:r>
          </w:p>
          <w:p w14:paraId="4BA55E35"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Hop: İki ayrı noktaya kurulu, alıcı ile vericiden oluşan çevrim.</w:t>
            </w:r>
          </w:p>
          <w:p w14:paraId="221BE6AE" w14:textId="77777777" w:rsidR="001C0C82" w:rsidRPr="00161D80" w:rsidRDefault="001C0C82" w:rsidP="0023706B">
            <w:pPr>
              <w:ind w:left="567"/>
              <w:rPr>
                <w:rFonts w:ascii="Calibri" w:hAnsi="Calibri" w:cs="Calibri"/>
                <w:b/>
                <w:lang w:val="tr-TR"/>
              </w:rPr>
            </w:pPr>
          </w:p>
          <w:p w14:paraId="236D695E" w14:textId="77777777" w:rsidR="001C0C82" w:rsidRPr="00161D80" w:rsidRDefault="001C0C82" w:rsidP="0023706B">
            <w:pPr>
              <w:ind w:left="567"/>
              <w:jc w:val="center"/>
              <w:rPr>
                <w:rFonts w:ascii="Calibri" w:hAnsi="Calibri" w:cs="Calibri"/>
                <w:b/>
                <w:lang w:val="tr-TR"/>
              </w:rPr>
            </w:pPr>
          </w:p>
          <w:p w14:paraId="377011EB" w14:textId="77777777" w:rsidR="001C0C82" w:rsidRPr="00161D80" w:rsidRDefault="001C0C82" w:rsidP="0023706B">
            <w:pPr>
              <w:ind w:left="567"/>
              <w:jc w:val="center"/>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1"/>
            </w:tblGrid>
            <w:tr w:rsidR="001C0C82" w:rsidRPr="00161D80" w14:paraId="1D11743B" w14:textId="77777777" w:rsidTr="0023706B">
              <w:trPr>
                <w:trHeight w:val="753"/>
              </w:trPr>
              <w:tc>
                <w:tcPr>
                  <w:tcW w:w="9411" w:type="dxa"/>
                </w:tcPr>
                <w:p w14:paraId="616C24E2" w14:textId="77777777" w:rsidR="001C0C82" w:rsidRPr="00161D80" w:rsidRDefault="001C0C82" w:rsidP="0023706B">
                  <w:pPr>
                    <w:pStyle w:val="Heading7"/>
                    <w:ind w:left="567" w:right="386"/>
                    <w:jc w:val="both"/>
                    <w:rPr>
                      <w:rFonts w:ascii="Calibri" w:hAnsi="Calibri" w:cs="Calibri"/>
                      <w:b/>
                    </w:rPr>
                  </w:pPr>
                  <w:r w:rsidRPr="00161D80">
                    <w:rPr>
                      <w:rFonts w:ascii="Calibri" w:hAnsi="Calibri" w:cs="Calibri"/>
                      <w:b/>
                      <w:sz w:val="22"/>
                      <w:szCs w:val="22"/>
                    </w:rPr>
                    <w:t xml:space="preserve">3) R/L için frekans tahsis ücreti değeri = SD3 x FKS3 x FKF </w:t>
                  </w:r>
                  <w:r w:rsidRPr="00161D80">
                    <w:rPr>
                      <w:rFonts w:ascii="Calibri" w:hAnsi="Calibri" w:cs="Calibri"/>
                      <w:sz w:val="22"/>
                      <w:szCs w:val="22"/>
                      <w:u w:val="single"/>
                    </w:rPr>
                    <w:t>(R/L Frekans Tekrarı Serbest)</w:t>
                  </w:r>
                </w:p>
                <w:p w14:paraId="0CCFDB01" w14:textId="77777777" w:rsidR="001C0C82" w:rsidRPr="00161D80" w:rsidRDefault="001C0C82" w:rsidP="0023706B">
                  <w:pPr>
                    <w:ind w:left="567"/>
                    <w:jc w:val="both"/>
                    <w:rPr>
                      <w:rFonts w:ascii="Calibri" w:hAnsi="Calibri" w:cs="Calibri"/>
                      <w:b/>
                      <w:bCs/>
                      <w:lang w:val="tr-TR"/>
                    </w:rPr>
                  </w:pPr>
                </w:p>
              </w:tc>
            </w:tr>
          </w:tbl>
          <w:p w14:paraId="41A4BE1F" w14:textId="77777777" w:rsidR="001C0C82" w:rsidRPr="00161D80" w:rsidRDefault="001C0C82" w:rsidP="0023706B">
            <w:pPr>
              <w:ind w:left="567"/>
              <w:jc w:val="center"/>
              <w:rPr>
                <w:rFonts w:ascii="Calibri" w:hAnsi="Calibri" w:cs="Calibri"/>
                <w:b/>
                <w:lang w:val="tr-TR"/>
              </w:rPr>
            </w:pPr>
          </w:p>
          <w:p w14:paraId="681E7810"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SD3 </w:t>
            </w:r>
            <w:r w:rsidRPr="00161D80">
              <w:rPr>
                <w:rFonts w:ascii="Calibri" w:hAnsi="Calibri" w:cs="Calibri"/>
                <w:sz w:val="22"/>
                <w:szCs w:val="22"/>
                <w:lang w:val="tr-TR"/>
              </w:rPr>
              <w:t>(Sabit Değer) : Tablo-1’de verilmektedir (R/L Frekans Tekrarı Serbest)</w:t>
            </w:r>
          </w:p>
          <w:p w14:paraId="73F0DE9E"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lastRenderedPageBreak/>
              <w:t xml:space="preserve">FKS3 </w:t>
            </w:r>
            <w:r w:rsidRPr="00161D80">
              <w:rPr>
                <w:rFonts w:ascii="Calibri" w:hAnsi="Calibri" w:cs="Calibri"/>
                <w:sz w:val="22"/>
                <w:szCs w:val="22"/>
                <w:lang w:val="tr-TR"/>
              </w:rPr>
              <w:t xml:space="preserve">(R/L Frekans Kanal Sayısı) : Tahsis Edilen Toplam Frekans Kanal Sayısı x Bir Kanal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7A99474F"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6551A1E6" w14:textId="77777777" w:rsidR="001C0C82" w:rsidRPr="00161D80" w:rsidRDefault="001C0C82" w:rsidP="0023706B">
            <w:pPr>
              <w:ind w:left="567"/>
              <w:rPr>
                <w:rFonts w:ascii="Calibri" w:hAnsi="Calibri" w:cs="Calibri"/>
                <w:lang w:val="tr-TR"/>
              </w:rPr>
            </w:pPr>
          </w:p>
          <w:p w14:paraId="07BCECAB" w14:textId="77777777" w:rsidR="001C0C82" w:rsidRPr="00161D80" w:rsidRDefault="001C0C82" w:rsidP="0023706B">
            <w:pPr>
              <w:ind w:left="567"/>
              <w:rPr>
                <w:rFonts w:ascii="Calibri" w:hAnsi="Calibri" w:cs="Calibri"/>
                <w:lang w:val="tr-TR"/>
              </w:rPr>
            </w:pPr>
          </w:p>
          <w:p w14:paraId="105E5B75" w14:textId="77777777" w:rsidR="003C7B58" w:rsidRPr="00161D80" w:rsidRDefault="003C7B58" w:rsidP="0023706B">
            <w:pPr>
              <w:ind w:left="567"/>
              <w:rPr>
                <w:rFonts w:ascii="Calibri" w:hAnsi="Calibri" w:cs="Calibri"/>
                <w:lang w:val="tr-TR"/>
              </w:rPr>
            </w:pPr>
          </w:p>
          <w:p w14:paraId="0EE74331" w14:textId="77777777" w:rsidR="003C7B58" w:rsidRPr="00161D80" w:rsidRDefault="003C7B58" w:rsidP="0023706B">
            <w:pPr>
              <w:ind w:left="567"/>
              <w:rPr>
                <w:rFonts w:ascii="Calibri" w:hAnsi="Calibri" w:cs="Calibri"/>
                <w:lang w:val="tr-TR"/>
              </w:rPr>
            </w:pPr>
          </w:p>
          <w:p w14:paraId="59095E4E" w14:textId="77777777" w:rsidR="003C7B58" w:rsidRPr="00161D80" w:rsidRDefault="003C7B58" w:rsidP="0023706B">
            <w:pPr>
              <w:ind w:left="567"/>
              <w:rPr>
                <w:rFonts w:ascii="Calibri" w:hAnsi="Calibri" w:cs="Calibri"/>
                <w:lang w:val="tr-TR"/>
              </w:rPr>
            </w:pPr>
          </w:p>
          <w:p w14:paraId="75D0161D" w14:textId="77777777" w:rsidR="001C0C82" w:rsidRPr="00161D80" w:rsidRDefault="001C0C82" w:rsidP="0023706B">
            <w:pPr>
              <w:ind w:left="567"/>
              <w:rPr>
                <w:rFonts w:ascii="Calibri" w:hAnsi="Calibri" w:cs="Calibri"/>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1"/>
            </w:tblGrid>
            <w:tr w:rsidR="001C0C82" w:rsidRPr="00161D80" w14:paraId="557A3319" w14:textId="77777777" w:rsidTr="0023706B">
              <w:trPr>
                <w:trHeight w:val="990"/>
              </w:trPr>
              <w:tc>
                <w:tcPr>
                  <w:tcW w:w="9411" w:type="dxa"/>
                </w:tcPr>
                <w:p w14:paraId="4AED4701" w14:textId="77777777" w:rsidR="001C0C82" w:rsidRPr="00161D80" w:rsidRDefault="001C0C82" w:rsidP="0023706B">
                  <w:pPr>
                    <w:pStyle w:val="Heading7"/>
                    <w:ind w:left="567" w:right="386"/>
                    <w:jc w:val="both"/>
                    <w:rPr>
                      <w:rFonts w:ascii="Calibri" w:hAnsi="Calibri" w:cs="Calibri"/>
                      <w:b/>
                    </w:rPr>
                  </w:pPr>
                  <w:r w:rsidRPr="00161D80">
                    <w:rPr>
                      <w:rFonts w:ascii="Calibri" w:hAnsi="Calibri" w:cs="Calibri"/>
                      <w:b/>
                      <w:sz w:val="22"/>
                      <w:szCs w:val="22"/>
                    </w:rPr>
                    <w:t xml:space="preserve">4) R/L için frekans tahsis ücreti değeri = SD4 x FKS4 x FKF x KBF </w:t>
                  </w:r>
                  <w:r w:rsidRPr="00161D80">
                    <w:rPr>
                      <w:rFonts w:ascii="Calibri" w:hAnsi="Calibri" w:cs="Calibri"/>
                      <w:sz w:val="22"/>
                      <w:szCs w:val="22"/>
                      <w:u w:val="single"/>
                    </w:rPr>
                    <w:t>(Uluslararası)</w:t>
                  </w:r>
                </w:p>
                <w:p w14:paraId="0BC9BD92" w14:textId="77777777" w:rsidR="001C0C82" w:rsidRPr="00161D80" w:rsidRDefault="001C0C82" w:rsidP="0023706B">
                  <w:pPr>
                    <w:ind w:left="567"/>
                    <w:jc w:val="both"/>
                    <w:rPr>
                      <w:rFonts w:ascii="Calibri" w:hAnsi="Calibri" w:cs="Calibri"/>
                      <w:b/>
                      <w:bCs/>
                      <w:lang w:val="tr-TR"/>
                    </w:rPr>
                  </w:pPr>
                </w:p>
              </w:tc>
            </w:tr>
          </w:tbl>
          <w:p w14:paraId="4C07349A" w14:textId="77777777" w:rsidR="001C0C82" w:rsidRPr="00161D80" w:rsidRDefault="001C0C82" w:rsidP="0023706B">
            <w:pPr>
              <w:ind w:left="567"/>
              <w:jc w:val="center"/>
              <w:rPr>
                <w:rFonts w:ascii="Calibri" w:hAnsi="Calibri" w:cs="Calibri"/>
                <w:b/>
                <w:lang w:val="tr-TR"/>
              </w:rPr>
            </w:pPr>
          </w:p>
          <w:p w14:paraId="4B79CEB6"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SD4 </w:t>
            </w:r>
            <w:r w:rsidRPr="00161D80">
              <w:rPr>
                <w:rFonts w:ascii="Calibri" w:hAnsi="Calibri" w:cs="Calibri"/>
                <w:sz w:val="22"/>
                <w:szCs w:val="22"/>
                <w:lang w:val="tr-TR"/>
              </w:rPr>
              <w:t>(Sabit Değer) : Tablo-1’de verilmektedir (R/L Uluslararası)</w:t>
            </w:r>
          </w:p>
          <w:p w14:paraId="1AFC02FF"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FKS4 </w:t>
            </w:r>
            <w:r w:rsidRPr="00161D80">
              <w:rPr>
                <w:rFonts w:ascii="Calibri" w:hAnsi="Calibri" w:cs="Calibri"/>
                <w:sz w:val="22"/>
                <w:szCs w:val="22"/>
                <w:lang w:val="tr-TR"/>
              </w:rPr>
              <w:t xml:space="preserve">(R/L Frekans Kanal Sayısı) : R/L Hop Sayısı x Bir Hop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510BB32C"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48E58436"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Tablo-5’de verilmektedir.</w:t>
            </w:r>
          </w:p>
          <w:p w14:paraId="280DF4AB"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Hop: İki ayrı noktaya kurulu, alıcı ile vericiden oluşan çevrim.</w:t>
            </w:r>
          </w:p>
          <w:p w14:paraId="3A7010EC" w14:textId="77777777" w:rsidR="001C0C82" w:rsidRPr="00161D80" w:rsidRDefault="001C0C82" w:rsidP="0023706B">
            <w:pPr>
              <w:ind w:left="567"/>
              <w:rPr>
                <w:rFonts w:ascii="Calibri" w:hAnsi="Calibri" w:cs="Calibri"/>
                <w:lang w:val="tr-TR"/>
              </w:rPr>
            </w:pPr>
          </w:p>
          <w:p w14:paraId="78460E8A" w14:textId="77777777" w:rsidR="001C0C82" w:rsidRPr="00161D80" w:rsidRDefault="001C0C82" w:rsidP="0023706B">
            <w:pPr>
              <w:ind w:left="567"/>
              <w:rPr>
                <w:rFonts w:ascii="Calibri" w:hAnsi="Calibri" w:cs="Calibri"/>
                <w:lang w:val="tr-TR"/>
              </w:rPr>
            </w:pPr>
          </w:p>
          <w:p w14:paraId="32A8B80C" w14:textId="77777777" w:rsidR="001C0C82" w:rsidRPr="00161D80" w:rsidRDefault="001C0C82" w:rsidP="0023706B">
            <w:pPr>
              <w:ind w:left="567"/>
              <w:rPr>
                <w:rFonts w:ascii="Calibri" w:hAnsi="Calibri" w:cs="Calibri"/>
                <w:lang w:val="tr-TR"/>
              </w:rPr>
            </w:pPr>
          </w:p>
          <w:p w14:paraId="0DA97E34"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 xml:space="preserve">Kanal sayısı tam sayı olmadığı hallerde bir üst değere yuvarlanır. </w:t>
            </w:r>
          </w:p>
          <w:p w14:paraId="3A5B3C33" w14:textId="77777777" w:rsidR="001C0C82" w:rsidRPr="00161D80" w:rsidRDefault="001C0C82" w:rsidP="0023706B">
            <w:pPr>
              <w:ind w:left="567"/>
              <w:rPr>
                <w:rFonts w:ascii="Calibri" w:hAnsi="Calibri" w:cs="Calibri"/>
                <w:b/>
                <w:color w:val="FF0000"/>
                <w:lang w:val="tr-TR"/>
              </w:rPr>
            </w:pPr>
          </w:p>
          <w:tbl>
            <w:tblPr>
              <w:tblW w:w="4497" w:type="dxa"/>
              <w:jc w:val="center"/>
              <w:tblLayout w:type="fixed"/>
              <w:tblLook w:val="04A0" w:firstRow="1" w:lastRow="0" w:firstColumn="1" w:lastColumn="0" w:noHBand="0" w:noVBand="1"/>
            </w:tblPr>
            <w:tblGrid>
              <w:gridCol w:w="1153"/>
              <w:gridCol w:w="3344"/>
            </w:tblGrid>
            <w:tr w:rsidR="001C0C82" w:rsidRPr="00161D80" w14:paraId="6D1D8A98" w14:textId="77777777" w:rsidTr="0023706B">
              <w:trPr>
                <w:trHeight w:val="315"/>
                <w:jc w:val="center"/>
              </w:trPr>
              <w:tc>
                <w:tcPr>
                  <w:tcW w:w="4497"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592149EA"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Tablo-1: Sabit Değer (SD)</w:t>
                  </w:r>
                </w:p>
              </w:tc>
            </w:tr>
            <w:tr w:rsidR="001C0C82" w:rsidRPr="00161D80" w14:paraId="6C6BAB18" w14:textId="77777777" w:rsidTr="0023706B">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215ADB56"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 </w:t>
                  </w:r>
                </w:p>
              </w:tc>
              <w:tc>
                <w:tcPr>
                  <w:tcW w:w="3344" w:type="dxa"/>
                  <w:tcBorders>
                    <w:top w:val="nil"/>
                    <w:left w:val="nil"/>
                    <w:bottom w:val="single" w:sz="4" w:space="0" w:color="auto"/>
                    <w:right w:val="single" w:sz="8" w:space="0" w:color="auto"/>
                  </w:tcBorders>
                  <w:shd w:val="clear" w:color="auto" w:fill="auto"/>
                  <w:noWrap/>
                  <w:vAlign w:val="bottom"/>
                </w:tcPr>
                <w:p w14:paraId="359D3E4C"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SABİT DEĞERLER (TL)</w:t>
                  </w:r>
                </w:p>
              </w:tc>
            </w:tr>
            <w:tr w:rsidR="00E04A7C" w:rsidRPr="00161D80" w14:paraId="70E3F2E4" w14:textId="77777777" w:rsidTr="00020807">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798FAE7A" w14:textId="77777777" w:rsidR="00E04A7C" w:rsidRPr="00161D80" w:rsidRDefault="00E04A7C" w:rsidP="0023706B">
                  <w:pPr>
                    <w:ind w:left="567"/>
                    <w:jc w:val="center"/>
                    <w:rPr>
                      <w:rFonts w:ascii="Calibri" w:hAnsi="Calibri" w:cs="Calibri"/>
                      <w:lang w:val="tr-TR"/>
                    </w:rPr>
                  </w:pPr>
                  <w:r w:rsidRPr="00161D80">
                    <w:rPr>
                      <w:rFonts w:ascii="Calibri" w:hAnsi="Calibri" w:cs="Calibri"/>
                      <w:sz w:val="22"/>
                      <w:szCs w:val="22"/>
                      <w:lang w:val="tr-TR"/>
                    </w:rPr>
                    <w:t>SD1</w:t>
                  </w:r>
                </w:p>
              </w:tc>
              <w:tc>
                <w:tcPr>
                  <w:tcW w:w="3344" w:type="dxa"/>
                  <w:tcBorders>
                    <w:top w:val="nil"/>
                    <w:left w:val="nil"/>
                    <w:bottom w:val="single" w:sz="4" w:space="0" w:color="auto"/>
                    <w:right w:val="single" w:sz="8" w:space="0" w:color="auto"/>
                  </w:tcBorders>
                  <w:shd w:val="clear" w:color="auto" w:fill="auto"/>
                  <w:noWrap/>
                  <w:vAlign w:val="center"/>
                </w:tcPr>
                <w:p w14:paraId="18257AC7" w14:textId="3B0FB107" w:rsidR="00E04A7C" w:rsidRPr="00161D80" w:rsidRDefault="003C7B58" w:rsidP="00D501B2">
                  <w:pPr>
                    <w:ind w:left="567"/>
                    <w:jc w:val="center"/>
                    <w:rPr>
                      <w:rFonts w:ascii="Calibri" w:hAnsi="Calibri" w:cs="Calibri"/>
                      <w:lang w:val="tr-TR"/>
                    </w:rPr>
                  </w:pPr>
                  <w:r w:rsidRPr="00161D80">
                    <w:rPr>
                      <w:rFonts w:ascii="Calibri" w:hAnsi="Calibri"/>
                      <w:color w:val="000000"/>
                      <w:sz w:val="22"/>
                      <w:szCs w:val="22"/>
                      <w:lang w:val="tr-TR"/>
                    </w:rPr>
                    <w:t>0.0277</w:t>
                  </w:r>
                  <w:r w:rsidR="00E04A7C" w:rsidRPr="00161D80">
                    <w:rPr>
                      <w:rFonts w:ascii="Calibri" w:hAnsi="Calibri"/>
                      <w:color w:val="000000"/>
                      <w:sz w:val="22"/>
                      <w:szCs w:val="22"/>
                      <w:lang w:val="tr-TR"/>
                    </w:rPr>
                    <w:t xml:space="preserve"> x ASÜ</w:t>
                  </w:r>
                </w:p>
              </w:tc>
            </w:tr>
            <w:tr w:rsidR="00E04A7C" w:rsidRPr="00161D80" w14:paraId="487AC3ED" w14:textId="77777777" w:rsidTr="00020807">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73EA036B" w14:textId="77777777" w:rsidR="00E04A7C" w:rsidRPr="00161D80" w:rsidRDefault="00E04A7C" w:rsidP="0023706B">
                  <w:pPr>
                    <w:ind w:left="567"/>
                    <w:jc w:val="center"/>
                    <w:rPr>
                      <w:rFonts w:ascii="Calibri" w:hAnsi="Calibri" w:cs="Calibri"/>
                      <w:lang w:val="tr-TR"/>
                    </w:rPr>
                  </w:pPr>
                  <w:r w:rsidRPr="00161D80">
                    <w:rPr>
                      <w:rFonts w:ascii="Calibri" w:hAnsi="Calibri" w:cs="Calibri"/>
                      <w:sz w:val="22"/>
                      <w:szCs w:val="22"/>
                      <w:lang w:val="tr-TR"/>
                    </w:rPr>
                    <w:t>SD2</w:t>
                  </w:r>
                </w:p>
              </w:tc>
              <w:tc>
                <w:tcPr>
                  <w:tcW w:w="3344" w:type="dxa"/>
                  <w:tcBorders>
                    <w:top w:val="nil"/>
                    <w:left w:val="nil"/>
                    <w:bottom w:val="single" w:sz="4" w:space="0" w:color="auto"/>
                    <w:right w:val="single" w:sz="8" w:space="0" w:color="auto"/>
                  </w:tcBorders>
                  <w:shd w:val="clear" w:color="auto" w:fill="auto"/>
                  <w:noWrap/>
                  <w:vAlign w:val="center"/>
                </w:tcPr>
                <w:p w14:paraId="739223F8" w14:textId="18C81F6C" w:rsidR="00E04A7C" w:rsidRPr="00161D80" w:rsidRDefault="003C7B58" w:rsidP="00D501B2">
                  <w:pPr>
                    <w:ind w:left="567"/>
                    <w:jc w:val="center"/>
                    <w:rPr>
                      <w:rFonts w:ascii="Calibri" w:hAnsi="Calibri" w:cs="Calibri"/>
                      <w:lang w:val="tr-TR"/>
                    </w:rPr>
                  </w:pPr>
                  <w:r w:rsidRPr="00161D80">
                    <w:rPr>
                      <w:rFonts w:ascii="Calibri" w:hAnsi="Calibri"/>
                      <w:color w:val="000000"/>
                      <w:sz w:val="22"/>
                      <w:szCs w:val="22"/>
                      <w:lang w:val="tr-TR"/>
                    </w:rPr>
                    <w:t>0.0055</w:t>
                  </w:r>
                  <w:r w:rsidR="00E04A7C" w:rsidRPr="00161D80">
                    <w:rPr>
                      <w:rFonts w:ascii="Calibri" w:hAnsi="Calibri"/>
                      <w:color w:val="000000"/>
                      <w:sz w:val="22"/>
                      <w:szCs w:val="22"/>
                      <w:lang w:val="tr-TR"/>
                    </w:rPr>
                    <w:t xml:space="preserve"> x ASÜ</w:t>
                  </w:r>
                </w:p>
              </w:tc>
            </w:tr>
            <w:tr w:rsidR="00E04A7C" w:rsidRPr="00161D80" w14:paraId="63A69C7D" w14:textId="77777777" w:rsidTr="00020807">
              <w:trPr>
                <w:trHeight w:val="315"/>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B250E" w14:textId="77777777" w:rsidR="00E04A7C" w:rsidRPr="00161D80" w:rsidRDefault="00E04A7C" w:rsidP="0023706B">
                  <w:pPr>
                    <w:ind w:left="567"/>
                    <w:jc w:val="center"/>
                    <w:rPr>
                      <w:rFonts w:ascii="Calibri" w:hAnsi="Calibri" w:cs="Calibri"/>
                      <w:lang w:val="tr-TR"/>
                    </w:rPr>
                  </w:pPr>
                  <w:r w:rsidRPr="00161D80">
                    <w:rPr>
                      <w:rFonts w:ascii="Calibri" w:hAnsi="Calibri" w:cs="Calibri"/>
                      <w:sz w:val="22"/>
                      <w:szCs w:val="22"/>
                      <w:lang w:val="tr-TR"/>
                    </w:rPr>
                    <w:t>SD3</w:t>
                  </w:r>
                </w:p>
              </w:tc>
              <w:tc>
                <w:tcPr>
                  <w:tcW w:w="3344" w:type="dxa"/>
                  <w:tcBorders>
                    <w:top w:val="single" w:sz="4" w:space="0" w:color="auto"/>
                    <w:left w:val="nil"/>
                    <w:bottom w:val="single" w:sz="4" w:space="0" w:color="auto"/>
                    <w:right w:val="single" w:sz="4" w:space="0" w:color="auto"/>
                  </w:tcBorders>
                  <w:shd w:val="clear" w:color="auto" w:fill="auto"/>
                  <w:noWrap/>
                  <w:vAlign w:val="center"/>
                </w:tcPr>
                <w:p w14:paraId="2E894847" w14:textId="397F09D9" w:rsidR="00E04A7C" w:rsidRPr="00161D80" w:rsidRDefault="003C7B58" w:rsidP="00D501B2">
                  <w:pPr>
                    <w:ind w:left="567"/>
                    <w:jc w:val="center"/>
                    <w:rPr>
                      <w:rFonts w:ascii="Calibri" w:hAnsi="Calibri" w:cs="Calibri"/>
                      <w:lang w:val="tr-TR"/>
                    </w:rPr>
                  </w:pPr>
                  <w:r w:rsidRPr="00161D80">
                    <w:rPr>
                      <w:rFonts w:ascii="Calibri" w:hAnsi="Calibri"/>
                      <w:color w:val="000000"/>
                      <w:sz w:val="22"/>
                      <w:szCs w:val="22"/>
                      <w:lang w:val="tr-TR"/>
                    </w:rPr>
                    <w:t>0.75</w:t>
                  </w:r>
                  <w:r w:rsidR="00E04A7C" w:rsidRPr="00161D80">
                    <w:rPr>
                      <w:rFonts w:ascii="Calibri" w:hAnsi="Calibri"/>
                      <w:color w:val="000000"/>
                      <w:sz w:val="22"/>
                      <w:szCs w:val="22"/>
                      <w:lang w:val="tr-TR"/>
                    </w:rPr>
                    <w:t xml:space="preserve"> x ASÜ</w:t>
                  </w:r>
                </w:p>
              </w:tc>
            </w:tr>
            <w:tr w:rsidR="00E04A7C" w:rsidRPr="00161D80" w14:paraId="03FCCF08" w14:textId="77777777" w:rsidTr="00020807">
              <w:trPr>
                <w:trHeight w:val="315"/>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E594E" w14:textId="77777777" w:rsidR="00E04A7C" w:rsidRPr="00161D80" w:rsidRDefault="00E04A7C" w:rsidP="0023706B">
                  <w:pPr>
                    <w:ind w:left="567"/>
                    <w:jc w:val="center"/>
                    <w:rPr>
                      <w:rFonts w:ascii="Calibri" w:hAnsi="Calibri" w:cs="Calibri"/>
                      <w:lang w:val="tr-TR"/>
                    </w:rPr>
                  </w:pPr>
                  <w:r w:rsidRPr="00161D80">
                    <w:rPr>
                      <w:rFonts w:ascii="Calibri" w:hAnsi="Calibri" w:cs="Calibri"/>
                      <w:sz w:val="22"/>
                      <w:szCs w:val="22"/>
                      <w:lang w:val="tr-TR"/>
                    </w:rPr>
                    <w:t>SD4</w:t>
                  </w:r>
                </w:p>
              </w:tc>
              <w:tc>
                <w:tcPr>
                  <w:tcW w:w="3344" w:type="dxa"/>
                  <w:tcBorders>
                    <w:top w:val="single" w:sz="4" w:space="0" w:color="auto"/>
                    <w:left w:val="nil"/>
                    <w:bottom w:val="single" w:sz="4" w:space="0" w:color="auto"/>
                    <w:right w:val="single" w:sz="4" w:space="0" w:color="auto"/>
                  </w:tcBorders>
                  <w:shd w:val="clear" w:color="auto" w:fill="auto"/>
                  <w:noWrap/>
                  <w:vAlign w:val="center"/>
                </w:tcPr>
                <w:p w14:paraId="4C44BC68" w14:textId="7D7D0F01" w:rsidR="00E04A7C" w:rsidRPr="00161D80" w:rsidRDefault="003C7B58" w:rsidP="00D501B2">
                  <w:pPr>
                    <w:ind w:left="567"/>
                    <w:jc w:val="center"/>
                    <w:rPr>
                      <w:rFonts w:ascii="Calibri" w:hAnsi="Calibri" w:cs="Calibri"/>
                      <w:lang w:val="tr-TR"/>
                    </w:rPr>
                  </w:pPr>
                  <w:r w:rsidRPr="00161D80">
                    <w:rPr>
                      <w:rFonts w:ascii="Calibri" w:hAnsi="Calibri"/>
                      <w:color w:val="000000"/>
                      <w:sz w:val="22"/>
                      <w:szCs w:val="22"/>
                      <w:lang w:val="tr-TR"/>
                    </w:rPr>
                    <w:t>1.3868</w:t>
                  </w:r>
                  <w:r w:rsidR="00E04A7C" w:rsidRPr="00161D80">
                    <w:rPr>
                      <w:rFonts w:ascii="Calibri" w:hAnsi="Calibri"/>
                      <w:color w:val="000000"/>
                      <w:sz w:val="22"/>
                      <w:szCs w:val="22"/>
                      <w:lang w:val="tr-TR"/>
                    </w:rPr>
                    <w:t xml:space="preserve"> x ASÜ</w:t>
                  </w:r>
                </w:p>
              </w:tc>
            </w:tr>
          </w:tbl>
          <w:p w14:paraId="149F12F1" w14:textId="77777777" w:rsidR="001C0C82" w:rsidRPr="00161D80" w:rsidRDefault="001C0C82" w:rsidP="0023706B">
            <w:pPr>
              <w:ind w:left="567"/>
              <w:jc w:val="center"/>
              <w:rPr>
                <w:rFonts w:ascii="Calibri" w:hAnsi="Calibri" w:cs="Calibri"/>
                <w:b/>
                <w:lang w:val="tr-TR"/>
              </w:rPr>
            </w:pPr>
          </w:p>
          <w:p w14:paraId="35A66165" w14:textId="77777777" w:rsidR="001C0C82" w:rsidRPr="00161D80" w:rsidRDefault="001C0C82" w:rsidP="0023706B">
            <w:pPr>
              <w:ind w:left="567"/>
              <w:jc w:val="center"/>
              <w:rPr>
                <w:rFonts w:ascii="Calibri" w:hAnsi="Calibri" w:cs="Calibri"/>
                <w:b/>
                <w:lang w:val="tr-TR"/>
              </w:rPr>
            </w:pPr>
          </w:p>
          <w:p w14:paraId="4AF34239" w14:textId="77777777" w:rsidR="0021731A" w:rsidRPr="00161D80" w:rsidRDefault="0021731A" w:rsidP="0023706B">
            <w:pPr>
              <w:ind w:left="567"/>
              <w:jc w:val="center"/>
              <w:rPr>
                <w:rFonts w:ascii="Calibri" w:hAnsi="Calibri" w:cs="Calibri"/>
                <w:b/>
                <w:lang w:val="tr-TR"/>
              </w:rPr>
            </w:pPr>
          </w:p>
          <w:p w14:paraId="71405913" w14:textId="77777777" w:rsidR="001C0C82" w:rsidRPr="00161D80" w:rsidRDefault="001C0C82" w:rsidP="0023706B">
            <w:pPr>
              <w:ind w:left="567"/>
              <w:jc w:val="center"/>
              <w:rPr>
                <w:rFonts w:ascii="Calibri" w:hAnsi="Calibri" w:cs="Calibri"/>
                <w:b/>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6"/>
              <w:gridCol w:w="2595"/>
            </w:tblGrid>
            <w:tr w:rsidR="001C0C82" w:rsidRPr="00161D80" w14:paraId="1B8BF2DB" w14:textId="77777777" w:rsidTr="0023706B">
              <w:trPr>
                <w:trHeight w:val="264"/>
                <w:jc w:val="center"/>
              </w:trPr>
              <w:tc>
                <w:tcPr>
                  <w:tcW w:w="7791" w:type="dxa"/>
                  <w:gridSpan w:val="2"/>
                  <w:shd w:val="clear" w:color="auto" w:fill="auto"/>
                  <w:vAlign w:val="center"/>
                </w:tcPr>
                <w:p w14:paraId="4CA61BF9"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sz w:val="22"/>
                      <w:szCs w:val="22"/>
                      <w:lang w:val="tr-TR"/>
                    </w:rPr>
                    <w:t xml:space="preserve">Tablo-2 : </w:t>
                  </w:r>
                  <w:r w:rsidRPr="00161D80">
                    <w:rPr>
                      <w:rFonts w:ascii="Calibri" w:hAnsi="Calibri" w:cs="Calibri"/>
                      <w:b/>
                      <w:bCs/>
                      <w:sz w:val="22"/>
                      <w:szCs w:val="22"/>
                      <w:lang w:val="tr-TR"/>
                    </w:rPr>
                    <w:t xml:space="preserve"> Frekans Kıymet Faktörü Değerleri</w:t>
                  </w:r>
                </w:p>
              </w:tc>
            </w:tr>
            <w:tr w:rsidR="001C0C82" w:rsidRPr="00161D80" w14:paraId="28AD88A6" w14:textId="77777777" w:rsidTr="0023706B">
              <w:trPr>
                <w:trHeight w:val="264"/>
                <w:jc w:val="center"/>
              </w:trPr>
              <w:tc>
                <w:tcPr>
                  <w:tcW w:w="5196" w:type="dxa"/>
                  <w:shd w:val="clear" w:color="auto" w:fill="auto"/>
                  <w:vAlign w:val="center"/>
                </w:tcPr>
                <w:p w14:paraId="62F07567"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Frekans Bandı</w:t>
                  </w:r>
                </w:p>
              </w:tc>
              <w:tc>
                <w:tcPr>
                  <w:tcW w:w="2595" w:type="dxa"/>
                  <w:shd w:val="clear" w:color="auto" w:fill="auto"/>
                  <w:vAlign w:val="center"/>
                </w:tcPr>
                <w:p w14:paraId="3DD4D2F3"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FKF</w:t>
                  </w:r>
                </w:p>
              </w:tc>
            </w:tr>
            <w:tr w:rsidR="00BB3B13" w:rsidRPr="00161D80" w14:paraId="528F9362" w14:textId="77777777" w:rsidTr="00F46996">
              <w:trPr>
                <w:trHeight w:val="264"/>
                <w:jc w:val="center"/>
              </w:trPr>
              <w:tc>
                <w:tcPr>
                  <w:tcW w:w="5196" w:type="dxa"/>
                  <w:shd w:val="clear" w:color="auto" w:fill="auto"/>
                </w:tcPr>
                <w:p w14:paraId="24601003"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10 kHz</w:t>
                  </w:r>
                  <m:oMath>
                    <m:r>
                      <w:rPr>
                        <w:rFonts w:ascii="Cambria Math" w:hAnsi="Cambria Math"/>
                        <w:lang w:val="tr-TR"/>
                      </w:rPr>
                      <m:t>≤F≤</m:t>
                    </m:r>
                  </m:oMath>
                  <w:r w:rsidRPr="00161D80">
                    <w:rPr>
                      <w:rFonts w:asciiTheme="minorHAnsi" w:hAnsiTheme="minorHAnsi"/>
                      <w:lang w:val="tr-TR"/>
                    </w:rPr>
                    <w:t>28 MHz</w:t>
                  </w:r>
                </w:p>
              </w:tc>
              <w:tc>
                <w:tcPr>
                  <w:tcW w:w="2595" w:type="dxa"/>
                  <w:shd w:val="clear" w:color="auto" w:fill="auto"/>
                  <w:vAlign w:val="center"/>
                </w:tcPr>
                <w:p w14:paraId="1453166A"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0.3</w:t>
                  </w:r>
                </w:p>
              </w:tc>
            </w:tr>
            <w:tr w:rsidR="00BB3B13" w:rsidRPr="00161D80" w14:paraId="4CE97DE6" w14:textId="77777777" w:rsidTr="00F46996">
              <w:trPr>
                <w:trHeight w:val="264"/>
                <w:jc w:val="center"/>
              </w:trPr>
              <w:tc>
                <w:tcPr>
                  <w:tcW w:w="5196" w:type="dxa"/>
                  <w:shd w:val="clear" w:color="auto" w:fill="auto"/>
                </w:tcPr>
                <w:p w14:paraId="6915FD40"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28 MHz</w:t>
                  </w:r>
                  <m:oMath>
                    <m:r>
                      <w:rPr>
                        <w:rFonts w:ascii="Cambria Math" w:hAnsi="Cambria Math"/>
                        <w:lang w:val="tr-TR"/>
                      </w:rPr>
                      <m:t>&lt;F≤</m:t>
                    </m:r>
                  </m:oMath>
                  <w:r w:rsidRPr="00161D80">
                    <w:rPr>
                      <w:rFonts w:asciiTheme="minorHAnsi" w:hAnsiTheme="minorHAnsi"/>
                      <w:lang w:val="tr-TR"/>
                    </w:rPr>
                    <w:t>138 MHz</w:t>
                  </w:r>
                </w:p>
              </w:tc>
              <w:tc>
                <w:tcPr>
                  <w:tcW w:w="2595" w:type="dxa"/>
                  <w:shd w:val="clear" w:color="auto" w:fill="auto"/>
                  <w:vAlign w:val="center"/>
                </w:tcPr>
                <w:p w14:paraId="0BA17A9D"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0.5</w:t>
                  </w:r>
                </w:p>
              </w:tc>
            </w:tr>
            <w:tr w:rsidR="00BB3B13" w:rsidRPr="00161D80" w14:paraId="3D5B3A9F" w14:textId="77777777" w:rsidTr="00F46996">
              <w:trPr>
                <w:trHeight w:val="264"/>
                <w:jc w:val="center"/>
              </w:trPr>
              <w:tc>
                <w:tcPr>
                  <w:tcW w:w="5196" w:type="dxa"/>
                  <w:shd w:val="clear" w:color="auto" w:fill="auto"/>
                </w:tcPr>
                <w:p w14:paraId="348FC87B"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138 MHz</w:t>
                  </w:r>
                  <m:oMath>
                    <m:r>
                      <w:rPr>
                        <w:rFonts w:ascii="Cambria Math" w:hAnsi="Cambria Math"/>
                        <w:lang w:val="tr-TR"/>
                      </w:rPr>
                      <m:t>&lt;F≤</m:t>
                    </m:r>
                  </m:oMath>
                  <w:r w:rsidRPr="00161D80">
                    <w:rPr>
                      <w:rFonts w:asciiTheme="minorHAnsi" w:hAnsiTheme="minorHAnsi"/>
                      <w:lang w:val="tr-TR"/>
                    </w:rPr>
                    <w:t>174 MHz</w:t>
                  </w:r>
                </w:p>
              </w:tc>
              <w:tc>
                <w:tcPr>
                  <w:tcW w:w="2595" w:type="dxa"/>
                  <w:shd w:val="clear" w:color="auto" w:fill="auto"/>
                  <w:vAlign w:val="center"/>
                </w:tcPr>
                <w:p w14:paraId="0B0AEE0E"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1</w:t>
                  </w:r>
                </w:p>
              </w:tc>
            </w:tr>
            <w:tr w:rsidR="00BB3B13" w:rsidRPr="00161D80" w14:paraId="140CD2FF" w14:textId="77777777" w:rsidTr="00F46996">
              <w:trPr>
                <w:trHeight w:val="264"/>
                <w:jc w:val="center"/>
              </w:trPr>
              <w:tc>
                <w:tcPr>
                  <w:tcW w:w="5196" w:type="dxa"/>
                  <w:shd w:val="clear" w:color="auto" w:fill="auto"/>
                </w:tcPr>
                <w:p w14:paraId="6FE4ADB1"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174 MHz</w:t>
                  </w:r>
                  <m:oMath>
                    <m:r>
                      <w:rPr>
                        <w:rFonts w:ascii="Cambria Math" w:hAnsi="Cambria Math"/>
                        <w:lang w:val="tr-TR"/>
                      </w:rPr>
                      <m:t>&lt;F≤</m:t>
                    </m:r>
                  </m:oMath>
                  <w:r w:rsidRPr="00161D80">
                    <w:rPr>
                      <w:rFonts w:asciiTheme="minorHAnsi" w:hAnsiTheme="minorHAnsi"/>
                      <w:lang w:val="tr-TR"/>
                    </w:rPr>
                    <w:t>470 MHz</w:t>
                  </w:r>
                </w:p>
              </w:tc>
              <w:tc>
                <w:tcPr>
                  <w:tcW w:w="2595" w:type="dxa"/>
                  <w:shd w:val="clear" w:color="auto" w:fill="auto"/>
                  <w:vAlign w:val="center"/>
                </w:tcPr>
                <w:p w14:paraId="32E84787"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0.9</w:t>
                  </w:r>
                </w:p>
              </w:tc>
            </w:tr>
            <w:tr w:rsidR="00BB3B13" w:rsidRPr="00161D80" w14:paraId="31564824" w14:textId="77777777" w:rsidTr="00F46996">
              <w:trPr>
                <w:trHeight w:val="279"/>
                <w:jc w:val="center"/>
              </w:trPr>
              <w:tc>
                <w:tcPr>
                  <w:tcW w:w="5196" w:type="dxa"/>
                  <w:shd w:val="clear" w:color="auto" w:fill="auto"/>
                </w:tcPr>
                <w:p w14:paraId="4B074904"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470 MHz</w:t>
                  </w:r>
                  <m:oMath>
                    <m:r>
                      <w:rPr>
                        <w:rFonts w:ascii="Cambria Math" w:hAnsi="Cambria Math"/>
                        <w:lang w:val="tr-TR"/>
                      </w:rPr>
                      <m:t>&lt;F≤</m:t>
                    </m:r>
                  </m:oMath>
                  <w:r w:rsidRPr="00161D80">
                    <w:rPr>
                      <w:rFonts w:asciiTheme="minorHAnsi" w:hAnsiTheme="minorHAnsi"/>
                      <w:lang w:val="tr-TR"/>
                    </w:rPr>
                    <w:t>960 MHz</w:t>
                  </w:r>
                </w:p>
              </w:tc>
              <w:tc>
                <w:tcPr>
                  <w:tcW w:w="2595" w:type="dxa"/>
                  <w:shd w:val="clear" w:color="auto" w:fill="auto"/>
                  <w:vAlign w:val="center"/>
                </w:tcPr>
                <w:p w14:paraId="71890A1F"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0.8</w:t>
                  </w:r>
                </w:p>
              </w:tc>
            </w:tr>
          </w:tbl>
          <w:p w14:paraId="561A50BD" w14:textId="77777777" w:rsidR="001C0C82" w:rsidRPr="00161D80" w:rsidRDefault="001C0C82" w:rsidP="0023706B">
            <w:pPr>
              <w:ind w:left="567"/>
              <w:rPr>
                <w:rFonts w:ascii="Calibri" w:hAnsi="Calibri" w:cs="Calibri"/>
                <w:b/>
                <w:lang w:val="tr-TR"/>
              </w:rPr>
            </w:pPr>
          </w:p>
          <w:p w14:paraId="4D756AC0" w14:textId="77777777" w:rsidR="0021731A" w:rsidRPr="00161D80" w:rsidRDefault="0021731A" w:rsidP="003C7B58">
            <w:pPr>
              <w:rPr>
                <w:rFonts w:ascii="Calibri" w:hAnsi="Calibri" w:cs="Calibri"/>
                <w:b/>
                <w:lang w:val="tr-TR"/>
              </w:rPr>
            </w:pPr>
          </w:p>
          <w:p w14:paraId="2C8D1A2C" w14:textId="77777777" w:rsidR="001C0C82" w:rsidRPr="00161D80" w:rsidRDefault="001C0C82" w:rsidP="0023706B">
            <w:pPr>
              <w:ind w:left="567"/>
              <w:rPr>
                <w:rFonts w:ascii="Calibri" w:hAnsi="Calibri" w:cs="Calibri"/>
                <w:b/>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6"/>
              <w:gridCol w:w="2595"/>
            </w:tblGrid>
            <w:tr w:rsidR="001C0C82" w:rsidRPr="00161D80" w14:paraId="5FDE7441" w14:textId="77777777" w:rsidTr="0023706B">
              <w:trPr>
                <w:trHeight w:val="264"/>
                <w:jc w:val="center"/>
              </w:trPr>
              <w:tc>
                <w:tcPr>
                  <w:tcW w:w="7791" w:type="dxa"/>
                  <w:gridSpan w:val="2"/>
                  <w:shd w:val="clear" w:color="auto" w:fill="auto"/>
                  <w:vAlign w:val="center"/>
                </w:tcPr>
                <w:p w14:paraId="3C31DC55"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sz w:val="22"/>
                      <w:szCs w:val="22"/>
                      <w:lang w:val="tr-TR"/>
                    </w:rPr>
                    <w:t>Tablo-3</w:t>
                  </w:r>
                  <w:r w:rsidRPr="00161D80">
                    <w:rPr>
                      <w:rFonts w:ascii="Calibri" w:hAnsi="Calibri" w:cs="Calibri"/>
                      <w:b/>
                      <w:bCs/>
                      <w:sz w:val="22"/>
                      <w:szCs w:val="22"/>
                      <w:lang w:val="tr-TR"/>
                    </w:rPr>
                    <w:t xml:space="preserve"> : Frekans Kıymet Faktörü Değerleri</w:t>
                  </w:r>
                </w:p>
              </w:tc>
            </w:tr>
            <w:tr w:rsidR="001C0C82" w:rsidRPr="00161D80" w14:paraId="6CC5120F" w14:textId="77777777" w:rsidTr="0023706B">
              <w:trPr>
                <w:trHeight w:val="264"/>
                <w:jc w:val="center"/>
              </w:trPr>
              <w:tc>
                <w:tcPr>
                  <w:tcW w:w="5196" w:type="dxa"/>
                  <w:shd w:val="clear" w:color="auto" w:fill="auto"/>
                  <w:vAlign w:val="center"/>
                </w:tcPr>
                <w:p w14:paraId="741ED779"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Frekans Bandı</w:t>
                  </w:r>
                </w:p>
              </w:tc>
              <w:tc>
                <w:tcPr>
                  <w:tcW w:w="2595" w:type="dxa"/>
                  <w:shd w:val="clear" w:color="auto" w:fill="auto"/>
                  <w:vAlign w:val="center"/>
                </w:tcPr>
                <w:p w14:paraId="5E3D3271"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FKF</w:t>
                  </w:r>
                </w:p>
              </w:tc>
            </w:tr>
            <w:tr w:rsidR="00BB3B13" w:rsidRPr="00161D80" w14:paraId="11BC2E26" w14:textId="77777777" w:rsidTr="00F46996">
              <w:trPr>
                <w:trHeight w:val="264"/>
                <w:jc w:val="center"/>
              </w:trPr>
              <w:tc>
                <w:tcPr>
                  <w:tcW w:w="5196" w:type="dxa"/>
                  <w:shd w:val="clear" w:color="auto" w:fill="auto"/>
                </w:tcPr>
                <w:p w14:paraId="5F52B0B3"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lastRenderedPageBreak/>
                    <w:t>138 MHz</w:t>
                  </w:r>
                  <m:oMath>
                    <m:r>
                      <w:rPr>
                        <w:rFonts w:ascii="Cambria Math" w:hAnsi="Cambria Math"/>
                        <w:lang w:val="tr-TR"/>
                      </w:rPr>
                      <m:t>≤F≤</m:t>
                    </m:r>
                  </m:oMath>
                  <w:r w:rsidRPr="00161D80">
                    <w:rPr>
                      <w:rFonts w:asciiTheme="minorHAnsi" w:hAnsiTheme="minorHAnsi"/>
                      <w:lang w:val="tr-TR"/>
                    </w:rPr>
                    <w:t>2700 MHz</w:t>
                  </w:r>
                </w:p>
              </w:tc>
              <w:tc>
                <w:tcPr>
                  <w:tcW w:w="2595" w:type="dxa"/>
                  <w:shd w:val="clear" w:color="auto" w:fill="auto"/>
                  <w:vAlign w:val="center"/>
                </w:tcPr>
                <w:p w14:paraId="0251A88F"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1</w:t>
                  </w:r>
                </w:p>
              </w:tc>
            </w:tr>
            <w:tr w:rsidR="00BB3B13" w:rsidRPr="00161D80" w14:paraId="434867E0" w14:textId="77777777" w:rsidTr="00F46996">
              <w:trPr>
                <w:trHeight w:val="279"/>
                <w:jc w:val="center"/>
              </w:trPr>
              <w:tc>
                <w:tcPr>
                  <w:tcW w:w="5196" w:type="dxa"/>
                  <w:shd w:val="clear" w:color="auto" w:fill="auto"/>
                </w:tcPr>
                <w:p w14:paraId="7B43241F"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2700 MHz</w:t>
                  </w:r>
                  <m:oMath>
                    <m:r>
                      <w:rPr>
                        <w:rFonts w:ascii="Cambria Math" w:hAnsi="Cambria Math"/>
                        <w:lang w:val="tr-TR"/>
                      </w:rPr>
                      <m:t>&lt;F≤</m:t>
                    </m:r>
                  </m:oMath>
                  <w:r w:rsidRPr="00161D80">
                    <w:rPr>
                      <w:rFonts w:asciiTheme="minorHAnsi" w:hAnsiTheme="minorHAnsi"/>
                      <w:lang w:val="tr-TR"/>
                    </w:rPr>
                    <w:t>10 GHz</w:t>
                  </w:r>
                </w:p>
              </w:tc>
              <w:tc>
                <w:tcPr>
                  <w:tcW w:w="2595" w:type="dxa"/>
                  <w:shd w:val="clear" w:color="auto" w:fill="auto"/>
                  <w:vAlign w:val="center"/>
                </w:tcPr>
                <w:p w14:paraId="59CDB292"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0.9</w:t>
                  </w:r>
                </w:p>
              </w:tc>
            </w:tr>
            <w:tr w:rsidR="00BB3B13" w:rsidRPr="00161D80" w14:paraId="6AC6841A" w14:textId="77777777" w:rsidTr="00F46996">
              <w:trPr>
                <w:trHeight w:val="264"/>
                <w:jc w:val="center"/>
              </w:trPr>
              <w:tc>
                <w:tcPr>
                  <w:tcW w:w="5196" w:type="dxa"/>
                  <w:shd w:val="clear" w:color="auto" w:fill="auto"/>
                </w:tcPr>
                <w:p w14:paraId="4BC5D83D"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10 GHz</w:t>
                  </w:r>
                  <m:oMath>
                    <m:r>
                      <w:rPr>
                        <w:rFonts w:ascii="Cambria Math" w:hAnsi="Cambria Math"/>
                        <w:lang w:val="tr-TR"/>
                      </w:rPr>
                      <m:t>&lt;F≤1</m:t>
                    </m:r>
                  </m:oMath>
                  <w:r w:rsidRPr="00161D80">
                    <w:rPr>
                      <w:rFonts w:asciiTheme="minorHAnsi" w:hAnsiTheme="minorHAnsi"/>
                      <w:lang w:val="tr-TR"/>
                    </w:rPr>
                    <w:t>9,7 GHz</w:t>
                  </w:r>
                </w:p>
              </w:tc>
              <w:tc>
                <w:tcPr>
                  <w:tcW w:w="2595" w:type="dxa"/>
                  <w:shd w:val="clear" w:color="auto" w:fill="auto"/>
                  <w:vAlign w:val="center"/>
                </w:tcPr>
                <w:p w14:paraId="00056A2A"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0.7</w:t>
                  </w:r>
                </w:p>
              </w:tc>
            </w:tr>
            <w:tr w:rsidR="00BB3B13" w:rsidRPr="00161D80" w14:paraId="0212807A" w14:textId="77777777" w:rsidTr="00F46996">
              <w:trPr>
                <w:trHeight w:val="264"/>
                <w:jc w:val="center"/>
              </w:trPr>
              <w:tc>
                <w:tcPr>
                  <w:tcW w:w="5196" w:type="dxa"/>
                  <w:shd w:val="clear" w:color="auto" w:fill="auto"/>
                </w:tcPr>
                <w:p w14:paraId="5CC6D826" w14:textId="77777777" w:rsidR="00BB3B13" w:rsidRPr="00161D80" w:rsidRDefault="00BB3B13" w:rsidP="00BB3B13">
                  <w:pPr>
                    <w:jc w:val="right"/>
                    <w:rPr>
                      <w:rFonts w:asciiTheme="minorHAnsi" w:hAnsiTheme="minorHAnsi"/>
                      <w:lang w:val="tr-TR"/>
                    </w:rPr>
                  </w:pPr>
                  <m:oMath>
                    <m:r>
                      <w:rPr>
                        <w:rFonts w:ascii="Cambria Math" w:hAnsi="Cambria Math"/>
                        <w:lang w:val="tr-TR"/>
                      </w:rPr>
                      <m:t>1</m:t>
                    </m:r>
                  </m:oMath>
                  <w:r w:rsidRPr="00161D80">
                    <w:rPr>
                      <w:rFonts w:asciiTheme="minorHAnsi" w:hAnsiTheme="minorHAnsi"/>
                      <w:lang w:val="tr-TR"/>
                    </w:rPr>
                    <w:t>9,7 GHz</w:t>
                  </w:r>
                  <m:oMath>
                    <m:r>
                      <w:rPr>
                        <w:rFonts w:ascii="Cambria Math" w:hAnsi="Cambria Math"/>
                        <w:lang w:val="tr-TR"/>
                      </w:rPr>
                      <m:t xml:space="preserve">&lt;F≤26.5 </m:t>
                    </m:r>
                  </m:oMath>
                  <w:r w:rsidRPr="00161D80">
                    <w:rPr>
                      <w:rFonts w:asciiTheme="minorHAnsi" w:hAnsiTheme="minorHAnsi"/>
                      <w:lang w:val="tr-TR"/>
                    </w:rPr>
                    <w:t>GHz</w:t>
                  </w:r>
                </w:p>
              </w:tc>
              <w:tc>
                <w:tcPr>
                  <w:tcW w:w="2595" w:type="dxa"/>
                  <w:shd w:val="clear" w:color="auto" w:fill="auto"/>
                  <w:vAlign w:val="center"/>
                </w:tcPr>
                <w:p w14:paraId="535F176D"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0.6</w:t>
                  </w:r>
                </w:p>
              </w:tc>
            </w:tr>
            <w:tr w:rsidR="00BB3B13" w:rsidRPr="00161D80" w14:paraId="005BDBD4" w14:textId="77777777" w:rsidTr="00F46996">
              <w:trPr>
                <w:trHeight w:val="264"/>
                <w:jc w:val="center"/>
              </w:trPr>
              <w:tc>
                <w:tcPr>
                  <w:tcW w:w="5196" w:type="dxa"/>
                  <w:shd w:val="clear" w:color="auto" w:fill="auto"/>
                </w:tcPr>
                <w:p w14:paraId="1AD76D90" w14:textId="77777777" w:rsidR="00BB3B13" w:rsidRPr="00161D80" w:rsidRDefault="00BB3B13" w:rsidP="00BB3B13">
                  <w:pPr>
                    <w:jc w:val="right"/>
                    <w:rPr>
                      <w:rFonts w:asciiTheme="minorHAnsi" w:hAnsiTheme="minorHAnsi"/>
                      <w:lang w:val="tr-TR"/>
                    </w:rPr>
                  </w:pPr>
                  <m:oMath>
                    <m:r>
                      <w:rPr>
                        <w:rFonts w:ascii="Cambria Math" w:hAnsi="Cambria Math"/>
                        <w:lang w:val="tr-TR"/>
                      </w:rPr>
                      <m:t xml:space="preserve">26.5 </m:t>
                    </m:r>
                  </m:oMath>
                  <w:r w:rsidRPr="00161D80">
                    <w:rPr>
                      <w:rFonts w:asciiTheme="minorHAnsi" w:hAnsiTheme="minorHAnsi"/>
                      <w:lang w:val="tr-TR"/>
                    </w:rPr>
                    <w:t>GHz</w:t>
                  </w:r>
                  <m:oMath>
                    <m:r>
                      <w:rPr>
                        <w:rFonts w:ascii="Cambria Math" w:hAnsi="Cambria Math"/>
                        <w:lang w:val="tr-TR"/>
                      </w:rPr>
                      <m:t xml:space="preserve">&lt;F≤39.5 </m:t>
                    </m:r>
                  </m:oMath>
                  <w:r w:rsidRPr="00161D80">
                    <w:rPr>
                      <w:rFonts w:asciiTheme="minorHAnsi" w:hAnsiTheme="minorHAnsi"/>
                      <w:lang w:val="tr-TR"/>
                    </w:rPr>
                    <w:t>GHz</w:t>
                  </w:r>
                </w:p>
              </w:tc>
              <w:tc>
                <w:tcPr>
                  <w:tcW w:w="2595" w:type="dxa"/>
                  <w:shd w:val="clear" w:color="auto" w:fill="auto"/>
                  <w:vAlign w:val="center"/>
                </w:tcPr>
                <w:p w14:paraId="5592EB5B"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0.4</w:t>
                  </w:r>
                </w:p>
              </w:tc>
            </w:tr>
            <w:tr w:rsidR="00BB3B13" w:rsidRPr="00161D80" w14:paraId="1F09F547" w14:textId="77777777" w:rsidTr="00F46996">
              <w:trPr>
                <w:trHeight w:val="264"/>
                <w:jc w:val="center"/>
              </w:trPr>
              <w:tc>
                <w:tcPr>
                  <w:tcW w:w="5196" w:type="dxa"/>
                  <w:shd w:val="clear" w:color="auto" w:fill="auto"/>
                </w:tcPr>
                <w:p w14:paraId="5F0CF85B" w14:textId="77777777" w:rsidR="00BB3B13" w:rsidRPr="00161D80" w:rsidRDefault="00BB3B13" w:rsidP="00BB3B13">
                  <w:pPr>
                    <w:jc w:val="right"/>
                    <w:rPr>
                      <w:rFonts w:asciiTheme="minorHAnsi" w:hAnsiTheme="minorHAnsi"/>
                      <w:lang w:val="tr-TR"/>
                    </w:rPr>
                  </w:pPr>
                  <m:oMath>
                    <m:r>
                      <w:rPr>
                        <w:rFonts w:ascii="Cambria Math" w:hAnsi="Cambria Math"/>
                        <w:lang w:val="tr-TR"/>
                      </w:rPr>
                      <m:t xml:space="preserve">39.5 </m:t>
                    </m:r>
                  </m:oMath>
                  <w:r w:rsidRPr="00161D80">
                    <w:rPr>
                      <w:rFonts w:asciiTheme="minorHAnsi" w:hAnsiTheme="minorHAnsi"/>
                      <w:lang w:val="tr-TR"/>
                    </w:rPr>
                    <w:t>GHz</w:t>
                  </w:r>
                  <m:oMath>
                    <m:r>
                      <w:rPr>
                        <w:rFonts w:ascii="Cambria Math" w:hAnsi="Cambria Math"/>
                        <w:lang w:val="tr-TR"/>
                      </w:rPr>
                      <m:t>&lt;F≤300 GHz</m:t>
                    </m:r>
                  </m:oMath>
                </w:p>
              </w:tc>
              <w:tc>
                <w:tcPr>
                  <w:tcW w:w="2595" w:type="dxa"/>
                  <w:shd w:val="clear" w:color="auto" w:fill="auto"/>
                  <w:vAlign w:val="center"/>
                </w:tcPr>
                <w:p w14:paraId="0FA09893"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0.2</w:t>
                  </w:r>
                </w:p>
              </w:tc>
            </w:tr>
          </w:tbl>
          <w:p w14:paraId="5C136F45" w14:textId="77777777" w:rsidR="00804732" w:rsidRPr="00161D80" w:rsidRDefault="00804732" w:rsidP="0023706B">
            <w:pPr>
              <w:rPr>
                <w:rFonts w:ascii="Calibri" w:hAnsi="Calibri" w:cs="Calibri"/>
                <w:b/>
                <w:lang w:val="tr-TR"/>
              </w:rPr>
            </w:pPr>
          </w:p>
          <w:p w14:paraId="70A09908" w14:textId="77777777" w:rsidR="001C0C82" w:rsidRPr="00161D80" w:rsidRDefault="001C0C82" w:rsidP="0023706B">
            <w:pPr>
              <w:ind w:left="567"/>
              <w:jc w:val="center"/>
              <w:rPr>
                <w:rFonts w:ascii="Calibri" w:hAnsi="Calibri" w:cs="Calibri"/>
                <w:b/>
                <w:lang w:val="tr-T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678"/>
            </w:tblGrid>
            <w:tr w:rsidR="001C0C82" w:rsidRPr="00161D80" w14:paraId="30E70B33" w14:textId="77777777" w:rsidTr="0023706B">
              <w:tc>
                <w:tcPr>
                  <w:tcW w:w="7796" w:type="dxa"/>
                  <w:gridSpan w:val="2"/>
                  <w:shd w:val="clear" w:color="auto" w:fill="auto"/>
                </w:tcPr>
                <w:p w14:paraId="5C1BC87B"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Tablo-4 : Kullanım Bölgesi Faktörü (OKTH)</w:t>
                  </w:r>
                </w:p>
              </w:tc>
            </w:tr>
            <w:tr w:rsidR="001C0C82" w:rsidRPr="00161D80" w14:paraId="532A2667" w14:textId="77777777" w:rsidTr="0023706B">
              <w:trPr>
                <w:trHeight w:val="547"/>
              </w:trPr>
              <w:tc>
                <w:tcPr>
                  <w:tcW w:w="3118" w:type="dxa"/>
                  <w:shd w:val="clear" w:color="auto" w:fill="auto"/>
                  <w:vAlign w:val="center"/>
                </w:tcPr>
                <w:p w14:paraId="2AA56850"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Bölge</w:t>
                  </w:r>
                </w:p>
              </w:tc>
              <w:tc>
                <w:tcPr>
                  <w:tcW w:w="4678" w:type="dxa"/>
                  <w:shd w:val="clear" w:color="auto" w:fill="auto"/>
                  <w:vAlign w:val="center"/>
                </w:tcPr>
                <w:p w14:paraId="269F952A"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KBF</w:t>
                  </w:r>
                </w:p>
              </w:tc>
            </w:tr>
            <w:tr w:rsidR="001C0C82" w:rsidRPr="00161D80" w14:paraId="7C469C51" w14:textId="77777777" w:rsidTr="0023706B">
              <w:tc>
                <w:tcPr>
                  <w:tcW w:w="3118" w:type="dxa"/>
                  <w:shd w:val="clear" w:color="auto" w:fill="auto"/>
                </w:tcPr>
                <w:p w14:paraId="13101576"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Kaza sınırları içinde</w:t>
                  </w:r>
                </w:p>
              </w:tc>
              <w:tc>
                <w:tcPr>
                  <w:tcW w:w="4678" w:type="dxa"/>
                  <w:shd w:val="clear" w:color="auto" w:fill="auto"/>
                </w:tcPr>
                <w:p w14:paraId="6B1413C0"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0.5</w:t>
                  </w:r>
                </w:p>
              </w:tc>
            </w:tr>
            <w:tr w:rsidR="001C0C82" w:rsidRPr="00161D80" w14:paraId="09E4F91E" w14:textId="77777777" w:rsidTr="0023706B">
              <w:tc>
                <w:tcPr>
                  <w:tcW w:w="3118" w:type="dxa"/>
                  <w:shd w:val="clear" w:color="auto" w:fill="auto"/>
                </w:tcPr>
                <w:p w14:paraId="3BE7BB19"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Ulusal</w:t>
                  </w:r>
                </w:p>
              </w:tc>
              <w:tc>
                <w:tcPr>
                  <w:tcW w:w="4678" w:type="dxa"/>
                  <w:shd w:val="clear" w:color="auto" w:fill="auto"/>
                </w:tcPr>
                <w:p w14:paraId="440188AC"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1.5</w:t>
                  </w:r>
                </w:p>
              </w:tc>
            </w:tr>
          </w:tbl>
          <w:p w14:paraId="3035A414" w14:textId="77777777" w:rsidR="001C0C82" w:rsidRPr="00161D80" w:rsidRDefault="001C0C82" w:rsidP="0023706B">
            <w:pPr>
              <w:ind w:left="567"/>
              <w:rPr>
                <w:rFonts w:ascii="Calibri" w:hAnsi="Calibri" w:cs="Calibri"/>
                <w:b/>
                <w:lang w:val="tr-TR"/>
              </w:rPr>
            </w:pPr>
          </w:p>
          <w:p w14:paraId="14E4653D" w14:textId="77777777" w:rsidR="001C0C82" w:rsidRPr="00161D80" w:rsidRDefault="001C0C82" w:rsidP="0023706B">
            <w:pPr>
              <w:ind w:left="567"/>
              <w:rPr>
                <w:rFonts w:ascii="Calibri" w:hAnsi="Calibri" w:cs="Calibri"/>
                <w:b/>
                <w:lang w:val="tr-TR"/>
              </w:rPr>
            </w:pPr>
          </w:p>
          <w:p w14:paraId="190CA410" w14:textId="77777777" w:rsidR="001C0C82" w:rsidRPr="00161D80" w:rsidRDefault="001C0C82" w:rsidP="0023706B">
            <w:pPr>
              <w:ind w:left="567"/>
              <w:jc w:val="center"/>
              <w:rPr>
                <w:rFonts w:ascii="Calibri" w:hAnsi="Calibri" w:cs="Calibri"/>
                <w:b/>
                <w:lang w:val="tr-T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678"/>
            </w:tblGrid>
            <w:tr w:rsidR="001C0C82" w:rsidRPr="00161D80" w14:paraId="0AD48FD7" w14:textId="77777777" w:rsidTr="0023706B">
              <w:tc>
                <w:tcPr>
                  <w:tcW w:w="7796" w:type="dxa"/>
                  <w:gridSpan w:val="2"/>
                  <w:shd w:val="clear" w:color="auto" w:fill="auto"/>
                </w:tcPr>
                <w:p w14:paraId="14FEB78E"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Tablo-5 : Kullanım Bölgesi Faktörü (R/L)</w:t>
                  </w:r>
                </w:p>
              </w:tc>
            </w:tr>
            <w:tr w:rsidR="001C0C82" w:rsidRPr="00161D80" w14:paraId="064BCFAB" w14:textId="77777777" w:rsidTr="0023706B">
              <w:trPr>
                <w:trHeight w:val="547"/>
              </w:trPr>
              <w:tc>
                <w:tcPr>
                  <w:tcW w:w="3118" w:type="dxa"/>
                  <w:shd w:val="clear" w:color="auto" w:fill="auto"/>
                  <w:vAlign w:val="center"/>
                </w:tcPr>
                <w:p w14:paraId="179EE900"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Bölge</w:t>
                  </w:r>
                </w:p>
              </w:tc>
              <w:tc>
                <w:tcPr>
                  <w:tcW w:w="4678" w:type="dxa"/>
                  <w:shd w:val="clear" w:color="auto" w:fill="auto"/>
                  <w:vAlign w:val="center"/>
                </w:tcPr>
                <w:p w14:paraId="465D59D3"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KBF</w:t>
                  </w:r>
                </w:p>
              </w:tc>
            </w:tr>
            <w:tr w:rsidR="001C0C82" w:rsidRPr="00161D80" w14:paraId="54B1C4F1" w14:textId="77777777" w:rsidTr="0023706B">
              <w:tc>
                <w:tcPr>
                  <w:tcW w:w="3118" w:type="dxa"/>
                  <w:shd w:val="clear" w:color="auto" w:fill="auto"/>
                </w:tcPr>
                <w:p w14:paraId="256A88B2"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Ulusal</w:t>
                  </w:r>
                </w:p>
              </w:tc>
              <w:tc>
                <w:tcPr>
                  <w:tcW w:w="4678" w:type="dxa"/>
                  <w:shd w:val="clear" w:color="auto" w:fill="auto"/>
                </w:tcPr>
                <w:p w14:paraId="030AE9A3"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1</w:t>
                  </w:r>
                </w:p>
              </w:tc>
            </w:tr>
            <w:tr w:rsidR="001C0C82" w:rsidRPr="00161D80" w14:paraId="7F72B653" w14:textId="77777777" w:rsidTr="0023706B">
              <w:tc>
                <w:tcPr>
                  <w:tcW w:w="3118" w:type="dxa"/>
                  <w:shd w:val="clear" w:color="auto" w:fill="auto"/>
                </w:tcPr>
                <w:p w14:paraId="42DD2A45"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Uluslararası</w:t>
                  </w:r>
                </w:p>
              </w:tc>
              <w:tc>
                <w:tcPr>
                  <w:tcW w:w="4678" w:type="dxa"/>
                  <w:shd w:val="clear" w:color="auto" w:fill="auto"/>
                </w:tcPr>
                <w:p w14:paraId="39AB65F2"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0.5</w:t>
                  </w:r>
                </w:p>
              </w:tc>
            </w:tr>
          </w:tbl>
          <w:p w14:paraId="6EC97DF1" w14:textId="77777777" w:rsidR="001C0C82" w:rsidRPr="00161D80" w:rsidRDefault="001C0C82" w:rsidP="0023706B">
            <w:pPr>
              <w:ind w:left="567"/>
              <w:rPr>
                <w:rFonts w:ascii="Calibri" w:hAnsi="Calibri" w:cs="Calibri"/>
                <w:b/>
                <w:lang w:val="tr-TR"/>
              </w:rPr>
            </w:pPr>
          </w:p>
          <w:p w14:paraId="42F1870E" w14:textId="77777777" w:rsidR="001C0C82" w:rsidRPr="00161D80" w:rsidRDefault="001C0C82" w:rsidP="0023706B">
            <w:pPr>
              <w:ind w:left="567"/>
              <w:rPr>
                <w:rFonts w:ascii="Calibri" w:hAnsi="Calibri" w:cs="Calibri"/>
                <w:b/>
                <w:lang w:val="tr-TR"/>
              </w:rPr>
            </w:pPr>
          </w:p>
          <w:p w14:paraId="46D6EB58"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Not: Ücretlere KDV dahil değildir.</w:t>
            </w:r>
          </w:p>
          <w:p w14:paraId="3E0F5ED8" w14:textId="77777777" w:rsidR="001C0C82" w:rsidRPr="00161D80" w:rsidRDefault="001C0C82" w:rsidP="0023706B">
            <w:pPr>
              <w:ind w:left="567"/>
              <w:rPr>
                <w:rFonts w:ascii="Calibri" w:hAnsi="Calibri" w:cs="Calibri"/>
                <w:b/>
                <w:color w:val="FF0000"/>
                <w:lang w:val="tr-TR"/>
              </w:rPr>
            </w:pPr>
          </w:p>
        </w:tc>
      </w:tr>
    </w:tbl>
    <w:p w14:paraId="632AA6F1" w14:textId="77777777" w:rsidR="001C0C82" w:rsidRPr="00161D80" w:rsidRDefault="001C0C82" w:rsidP="001C0C82">
      <w:pPr>
        <w:spacing w:line="360" w:lineRule="auto"/>
        <w:ind w:left="567"/>
        <w:rPr>
          <w:rFonts w:ascii="Calibri" w:hAnsi="Calibri" w:cs="Calibri"/>
          <w:b/>
          <w:sz w:val="22"/>
          <w:szCs w:val="22"/>
          <w:lang w:val="tr-TR"/>
        </w:rPr>
      </w:pPr>
    </w:p>
    <w:p w14:paraId="765354AC"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1.2)  Sayısı Sınırlandırılmayan Frekans Kullanım Hakkı Ücretlerine İlişkin Formül ve Değerler</w:t>
      </w:r>
    </w:p>
    <w:tbl>
      <w:tblPr>
        <w:tblW w:w="96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0"/>
      </w:tblGrid>
      <w:tr w:rsidR="001C0C82" w:rsidRPr="00161D80" w14:paraId="4895AD48" w14:textId="77777777" w:rsidTr="0023706B">
        <w:trPr>
          <w:trHeight w:val="1197"/>
        </w:trPr>
        <w:tc>
          <w:tcPr>
            <w:tcW w:w="9670" w:type="dxa"/>
            <w:tcBorders>
              <w:top w:val="single" w:sz="12" w:space="0" w:color="auto"/>
              <w:left w:val="single" w:sz="12" w:space="0" w:color="auto"/>
              <w:bottom w:val="single" w:sz="12" w:space="0" w:color="auto"/>
              <w:right w:val="single" w:sz="12" w:space="0" w:color="auto"/>
            </w:tcBorders>
          </w:tcPr>
          <w:p w14:paraId="75E4449D"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SAYISI SINIRLANDIRILMAYAN FREKANS KULLANIM HAKKI ÜCRETLERİNE İLİŞKİN FORMÜLLER</w:t>
            </w:r>
          </w:p>
          <w:p w14:paraId="51293E3C" w14:textId="77777777" w:rsidR="001C0C82" w:rsidRPr="00161D80" w:rsidRDefault="001C0C82" w:rsidP="0023706B">
            <w:pPr>
              <w:ind w:left="567"/>
              <w:rPr>
                <w:rFonts w:ascii="Calibri" w:hAnsi="Calibri" w:cs="Calibri"/>
                <w:b/>
                <w:lang w:val="tr-TR"/>
              </w:rPr>
            </w:pPr>
          </w:p>
          <w:p w14:paraId="36455FBC" w14:textId="77777777" w:rsidR="001C0C82" w:rsidRPr="00161D80" w:rsidRDefault="001C0C82" w:rsidP="0023706B">
            <w:pPr>
              <w:ind w:left="567"/>
              <w:jc w:val="center"/>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2"/>
            </w:tblGrid>
            <w:tr w:rsidR="001C0C82" w:rsidRPr="00161D80" w14:paraId="44612D76" w14:textId="77777777" w:rsidTr="0023706B">
              <w:trPr>
                <w:trHeight w:val="212"/>
              </w:trPr>
              <w:tc>
                <w:tcPr>
                  <w:tcW w:w="9412" w:type="dxa"/>
                </w:tcPr>
                <w:p w14:paraId="1E768445" w14:textId="77777777" w:rsidR="001C0C82" w:rsidRPr="00161D80" w:rsidRDefault="001C0C82" w:rsidP="0023706B">
                  <w:pPr>
                    <w:pStyle w:val="Heading7"/>
                    <w:numPr>
                      <w:ilvl w:val="0"/>
                      <w:numId w:val="3"/>
                    </w:numPr>
                    <w:ind w:left="567" w:firstLine="0"/>
                    <w:jc w:val="both"/>
                    <w:rPr>
                      <w:rFonts w:ascii="Calibri" w:hAnsi="Calibri" w:cs="Calibri"/>
                      <w:b/>
                    </w:rPr>
                  </w:pPr>
                  <w:r w:rsidRPr="00161D80">
                    <w:rPr>
                      <w:rFonts w:ascii="Calibri" w:hAnsi="Calibri" w:cs="Calibri"/>
                      <w:b/>
                      <w:sz w:val="22"/>
                      <w:szCs w:val="22"/>
                    </w:rPr>
                    <w:t>Ortak Kullanımlı Telsiz Hizmeti (OKTH) için frekans kullanım hakkı ücreti değeri = SD1 x FKS1 x FKF x KBF</w:t>
                  </w:r>
                </w:p>
                <w:p w14:paraId="43BCFDCB" w14:textId="77777777" w:rsidR="001C0C82" w:rsidRPr="00161D80" w:rsidRDefault="001C0C82" w:rsidP="0023706B">
                  <w:pPr>
                    <w:ind w:left="567"/>
                    <w:rPr>
                      <w:rFonts w:ascii="Calibri" w:hAnsi="Calibri" w:cs="Calibri"/>
                      <w:lang w:val="tr-TR"/>
                    </w:rPr>
                  </w:pPr>
                </w:p>
              </w:tc>
            </w:tr>
          </w:tbl>
          <w:p w14:paraId="5F19E41A" w14:textId="77777777" w:rsidR="001C0C82" w:rsidRPr="00161D80" w:rsidRDefault="001C0C82" w:rsidP="0023706B">
            <w:pPr>
              <w:ind w:left="567"/>
              <w:rPr>
                <w:rFonts w:ascii="Calibri" w:hAnsi="Calibri" w:cs="Calibri"/>
                <w:b/>
                <w:lang w:val="tr-TR"/>
              </w:rPr>
            </w:pPr>
          </w:p>
          <w:p w14:paraId="7F50AA49"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SD1 </w:t>
            </w:r>
            <w:r w:rsidRPr="00161D80">
              <w:rPr>
                <w:rFonts w:ascii="Calibri" w:hAnsi="Calibri" w:cs="Calibri"/>
                <w:sz w:val="22"/>
                <w:szCs w:val="22"/>
                <w:lang w:val="tr-TR"/>
              </w:rPr>
              <w:t>(Sabit Değer) : Tablo-1’de verilmektedir.</w:t>
            </w:r>
          </w:p>
          <w:p w14:paraId="54A1A17D"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FKS1 </w:t>
            </w:r>
            <w:r w:rsidRPr="00161D80">
              <w:rPr>
                <w:rFonts w:ascii="Calibri" w:hAnsi="Calibri" w:cs="Calibri"/>
                <w:sz w:val="22"/>
                <w:szCs w:val="22"/>
                <w:lang w:val="tr-TR"/>
              </w:rPr>
              <w:t xml:space="preserve">(Frekans Kanal Sayısı) : Tahsis Edilen Toplam Frekans Kanal Sayısı x Bir Kanal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(kHz)/6.25 kHz</w:t>
            </w:r>
          </w:p>
          <w:p w14:paraId="57BD12B3"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Tablo-2’de verilmektedir. </w:t>
            </w:r>
          </w:p>
          <w:p w14:paraId="0B833226"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Tablo-4’de verilmektedir.</w:t>
            </w:r>
          </w:p>
          <w:p w14:paraId="43279C78" w14:textId="77777777" w:rsidR="001C0C82" w:rsidRPr="00161D80" w:rsidRDefault="001C0C82" w:rsidP="0023706B">
            <w:pPr>
              <w:ind w:left="567"/>
              <w:rPr>
                <w:rFonts w:ascii="Calibri" w:hAnsi="Calibri" w:cs="Calibri"/>
                <w:b/>
                <w:lang w:val="tr-TR"/>
              </w:rPr>
            </w:pPr>
          </w:p>
          <w:p w14:paraId="63CD0129" w14:textId="77777777" w:rsidR="001C0C82" w:rsidRPr="00161D80" w:rsidRDefault="001C0C82" w:rsidP="003C7B58">
            <w:pPr>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0"/>
            </w:tblGrid>
            <w:tr w:rsidR="001C0C82" w:rsidRPr="00161D80" w14:paraId="07727A33" w14:textId="77777777" w:rsidTr="0023706B">
              <w:trPr>
                <w:trHeight w:val="785"/>
              </w:trPr>
              <w:tc>
                <w:tcPr>
                  <w:tcW w:w="9410" w:type="dxa"/>
                </w:tcPr>
                <w:p w14:paraId="4AB26BB1" w14:textId="77777777" w:rsidR="001C0C82" w:rsidRPr="00161D80" w:rsidRDefault="001C0C82" w:rsidP="0023706B">
                  <w:pPr>
                    <w:pStyle w:val="Heading7"/>
                    <w:numPr>
                      <w:ilvl w:val="0"/>
                      <w:numId w:val="3"/>
                    </w:numPr>
                    <w:ind w:left="567" w:right="144" w:firstLine="0"/>
                    <w:jc w:val="both"/>
                    <w:rPr>
                      <w:rFonts w:ascii="Calibri" w:hAnsi="Calibri" w:cs="Calibri"/>
                      <w:b/>
                    </w:rPr>
                  </w:pPr>
                  <w:r w:rsidRPr="00161D80">
                    <w:rPr>
                      <w:rFonts w:ascii="Calibri" w:hAnsi="Calibri" w:cs="Calibri"/>
                      <w:b/>
                      <w:sz w:val="22"/>
                      <w:szCs w:val="22"/>
                    </w:rPr>
                    <w:t xml:space="preserve">R/L için frekans kullanım hakkı ücreti değeri = SD2 x FKS2 x FKF x KBF </w:t>
                  </w:r>
                  <w:r w:rsidRPr="00161D80">
                    <w:rPr>
                      <w:rFonts w:ascii="Calibri" w:hAnsi="Calibri" w:cs="Calibri"/>
                      <w:sz w:val="22"/>
                      <w:szCs w:val="22"/>
                      <w:u w:val="single"/>
                    </w:rPr>
                    <w:t>(R/L Frekans Tekrarı Kurum İznine Bağlıdır.)</w:t>
                  </w:r>
                </w:p>
                <w:p w14:paraId="39DA516C" w14:textId="77777777" w:rsidR="001C0C82" w:rsidRPr="00161D80" w:rsidRDefault="001C0C82" w:rsidP="0023706B">
                  <w:pPr>
                    <w:ind w:left="567"/>
                    <w:rPr>
                      <w:rFonts w:ascii="Calibri" w:hAnsi="Calibri" w:cs="Calibri"/>
                      <w:lang w:val="tr-TR"/>
                    </w:rPr>
                  </w:pPr>
                </w:p>
              </w:tc>
            </w:tr>
          </w:tbl>
          <w:p w14:paraId="4DC6A176" w14:textId="77777777" w:rsidR="001C0C82" w:rsidRPr="00161D80" w:rsidRDefault="001C0C82" w:rsidP="0023706B">
            <w:pPr>
              <w:ind w:left="567"/>
              <w:jc w:val="center"/>
              <w:rPr>
                <w:rFonts w:ascii="Calibri" w:hAnsi="Calibri" w:cs="Calibri"/>
                <w:b/>
                <w:lang w:val="tr-TR"/>
              </w:rPr>
            </w:pPr>
          </w:p>
          <w:p w14:paraId="582D08C7"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SD2 </w:t>
            </w:r>
            <w:r w:rsidRPr="00161D80">
              <w:rPr>
                <w:rFonts w:ascii="Calibri" w:hAnsi="Calibri" w:cs="Calibri"/>
                <w:sz w:val="22"/>
                <w:szCs w:val="22"/>
                <w:lang w:val="tr-TR"/>
              </w:rPr>
              <w:t>(Sabit Değer) : Tablo-1’de verilmektedir. (R/L Frekans Tekrarı Kurum İznine Bağlıdır.)</w:t>
            </w:r>
          </w:p>
          <w:p w14:paraId="52B69D1F"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FKS2 </w:t>
            </w:r>
            <w:r w:rsidRPr="00161D80">
              <w:rPr>
                <w:rFonts w:ascii="Calibri" w:hAnsi="Calibri" w:cs="Calibri"/>
                <w:sz w:val="22"/>
                <w:szCs w:val="22"/>
                <w:lang w:val="tr-TR"/>
              </w:rPr>
              <w:t xml:space="preserve">(Her Hop için Frekans Kanal Sayısı) : R/L Hop Sayısı x Bir Hop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42B69E81"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72EB9872"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Tablo-5’de verilmektedir.</w:t>
            </w:r>
          </w:p>
          <w:p w14:paraId="53444898" w14:textId="77777777" w:rsidR="001C0C82" w:rsidRPr="00161D80" w:rsidRDefault="001C0C82" w:rsidP="0023706B">
            <w:pPr>
              <w:ind w:left="567"/>
              <w:rPr>
                <w:rFonts w:ascii="Calibri" w:hAnsi="Calibri" w:cs="Calibri"/>
                <w:sz w:val="22"/>
                <w:szCs w:val="22"/>
                <w:lang w:val="tr-TR"/>
              </w:rPr>
            </w:pPr>
            <w:r w:rsidRPr="00161D80">
              <w:rPr>
                <w:rFonts w:ascii="Calibri" w:hAnsi="Calibri" w:cs="Calibri"/>
                <w:sz w:val="22"/>
                <w:szCs w:val="22"/>
                <w:lang w:val="tr-TR"/>
              </w:rPr>
              <w:t>Hop: İki ayrı noktaya kurulu, alıcı ile vericiden oluşan çevrim.</w:t>
            </w:r>
          </w:p>
          <w:p w14:paraId="0D26356B" w14:textId="77777777" w:rsidR="003C7B58" w:rsidRPr="00161D80" w:rsidRDefault="003C7B58" w:rsidP="003C7B58">
            <w:pPr>
              <w:rPr>
                <w:rFonts w:ascii="Calibri" w:hAnsi="Calibri" w:cs="Calibri"/>
                <w:lang w:val="tr-TR"/>
              </w:rPr>
            </w:pPr>
          </w:p>
          <w:p w14:paraId="7DA1E0BB" w14:textId="77777777" w:rsidR="001C0C82" w:rsidRPr="00161D80" w:rsidRDefault="001C0C82" w:rsidP="0023706B">
            <w:pPr>
              <w:ind w:left="567"/>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1"/>
            </w:tblGrid>
            <w:tr w:rsidR="001C0C82" w:rsidRPr="00161D80" w14:paraId="2CFFA0B6" w14:textId="77777777" w:rsidTr="0023706B">
              <w:trPr>
                <w:trHeight w:val="753"/>
              </w:trPr>
              <w:tc>
                <w:tcPr>
                  <w:tcW w:w="9411" w:type="dxa"/>
                </w:tcPr>
                <w:p w14:paraId="46376D41" w14:textId="77777777" w:rsidR="001C0C82" w:rsidRPr="00161D80" w:rsidRDefault="001C0C82" w:rsidP="0023706B">
                  <w:pPr>
                    <w:pStyle w:val="Heading7"/>
                    <w:ind w:left="567" w:right="386"/>
                    <w:jc w:val="both"/>
                    <w:rPr>
                      <w:rFonts w:ascii="Calibri" w:hAnsi="Calibri" w:cs="Calibri"/>
                      <w:b/>
                    </w:rPr>
                  </w:pPr>
                  <w:r w:rsidRPr="00161D80">
                    <w:rPr>
                      <w:rFonts w:ascii="Calibri" w:hAnsi="Calibri" w:cs="Calibri"/>
                      <w:b/>
                      <w:sz w:val="22"/>
                      <w:szCs w:val="22"/>
                    </w:rPr>
                    <w:t xml:space="preserve">3) R/L için frekans kullanım hakkı ücreti değeri = SD3 x FKS3 x FKF </w:t>
                  </w:r>
                  <w:r w:rsidRPr="00161D80">
                    <w:rPr>
                      <w:rFonts w:ascii="Calibri" w:hAnsi="Calibri" w:cs="Calibri"/>
                      <w:sz w:val="22"/>
                      <w:szCs w:val="22"/>
                      <w:u w:val="single"/>
                    </w:rPr>
                    <w:t>(R/L Frekans Tekrarı Serbest)</w:t>
                  </w:r>
                </w:p>
                <w:p w14:paraId="57673240" w14:textId="77777777" w:rsidR="001C0C82" w:rsidRPr="00161D80" w:rsidRDefault="001C0C82" w:rsidP="0023706B">
                  <w:pPr>
                    <w:ind w:left="567"/>
                    <w:jc w:val="both"/>
                    <w:rPr>
                      <w:rFonts w:ascii="Calibri" w:hAnsi="Calibri" w:cs="Calibri"/>
                      <w:b/>
                      <w:bCs/>
                      <w:lang w:val="tr-TR"/>
                    </w:rPr>
                  </w:pPr>
                </w:p>
              </w:tc>
            </w:tr>
          </w:tbl>
          <w:p w14:paraId="65C52953" w14:textId="77777777" w:rsidR="001C0C82" w:rsidRPr="00161D80" w:rsidRDefault="001C0C82" w:rsidP="0023706B">
            <w:pPr>
              <w:ind w:left="567"/>
              <w:jc w:val="center"/>
              <w:rPr>
                <w:rFonts w:ascii="Calibri" w:hAnsi="Calibri" w:cs="Calibri"/>
                <w:b/>
                <w:lang w:val="tr-TR"/>
              </w:rPr>
            </w:pPr>
          </w:p>
          <w:p w14:paraId="57CF52BB"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SD3 </w:t>
            </w:r>
            <w:r w:rsidRPr="00161D80">
              <w:rPr>
                <w:rFonts w:ascii="Calibri" w:hAnsi="Calibri" w:cs="Calibri"/>
                <w:sz w:val="22"/>
                <w:szCs w:val="22"/>
                <w:lang w:val="tr-TR"/>
              </w:rPr>
              <w:t>(Sabit Değer) : Tablo-1’de verilmektedir (R/L Frekans Tekrarı Serbest)</w:t>
            </w:r>
          </w:p>
          <w:p w14:paraId="47A5BA42"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FKS3 </w:t>
            </w:r>
            <w:r w:rsidRPr="00161D80">
              <w:rPr>
                <w:rFonts w:ascii="Calibri" w:hAnsi="Calibri" w:cs="Calibri"/>
                <w:sz w:val="22"/>
                <w:szCs w:val="22"/>
                <w:lang w:val="tr-TR"/>
              </w:rPr>
              <w:t xml:space="preserve">(R/L Frekans Kanal Sayısı) : Tahsis Edilen Toplam Frekans Kanal Sayısı x Bir Kanal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3BE74627"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327B0748" w14:textId="77777777" w:rsidR="001C0C82" w:rsidRPr="00161D80" w:rsidRDefault="001C0C82" w:rsidP="0023706B">
            <w:pPr>
              <w:ind w:left="567"/>
              <w:rPr>
                <w:rFonts w:ascii="Calibri" w:hAnsi="Calibri" w:cs="Calibri"/>
                <w:lang w:val="tr-TR"/>
              </w:rPr>
            </w:pPr>
          </w:p>
          <w:p w14:paraId="34D32914" w14:textId="77777777" w:rsidR="001C0C82" w:rsidRPr="00161D80" w:rsidRDefault="001C0C82" w:rsidP="0023706B">
            <w:pPr>
              <w:ind w:left="567"/>
              <w:rPr>
                <w:rFonts w:ascii="Calibri" w:hAnsi="Calibri" w:cs="Calibri"/>
                <w:lang w:val="tr-TR"/>
              </w:rPr>
            </w:pPr>
          </w:p>
          <w:p w14:paraId="23DBA887" w14:textId="77777777" w:rsidR="001C0C82" w:rsidRPr="00161D80" w:rsidRDefault="001C0C82" w:rsidP="0023706B">
            <w:pPr>
              <w:ind w:left="567"/>
              <w:rPr>
                <w:rFonts w:ascii="Calibri" w:hAnsi="Calibri" w:cs="Calibri"/>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1"/>
            </w:tblGrid>
            <w:tr w:rsidR="001C0C82" w:rsidRPr="00161D80" w14:paraId="7463CFBA" w14:textId="77777777" w:rsidTr="0023706B">
              <w:trPr>
                <w:trHeight w:val="990"/>
              </w:trPr>
              <w:tc>
                <w:tcPr>
                  <w:tcW w:w="9411" w:type="dxa"/>
                </w:tcPr>
                <w:p w14:paraId="3CDD08BA" w14:textId="77777777" w:rsidR="001C0C82" w:rsidRPr="00161D80" w:rsidRDefault="001C0C82" w:rsidP="0023706B">
                  <w:pPr>
                    <w:pStyle w:val="Heading7"/>
                    <w:ind w:left="567" w:right="386"/>
                    <w:jc w:val="both"/>
                    <w:rPr>
                      <w:rFonts w:ascii="Calibri" w:hAnsi="Calibri" w:cs="Calibri"/>
                      <w:b/>
                    </w:rPr>
                  </w:pPr>
                  <w:r w:rsidRPr="00161D80">
                    <w:rPr>
                      <w:rFonts w:ascii="Calibri" w:hAnsi="Calibri" w:cs="Calibri"/>
                      <w:b/>
                      <w:sz w:val="22"/>
                      <w:szCs w:val="22"/>
                    </w:rPr>
                    <w:t xml:space="preserve">4) R/L için frekans kullanım hakkı ücreti değeri = SD4 x FKS4 x FKF x KBF </w:t>
                  </w:r>
                  <w:r w:rsidRPr="00161D80">
                    <w:rPr>
                      <w:rFonts w:ascii="Calibri" w:hAnsi="Calibri" w:cs="Calibri"/>
                      <w:sz w:val="22"/>
                      <w:szCs w:val="22"/>
                      <w:u w:val="single"/>
                    </w:rPr>
                    <w:t>(Uluslararası)</w:t>
                  </w:r>
                </w:p>
                <w:p w14:paraId="06A49E91" w14:textId="77777777" w:rsidR="001C0C82" w:rsidRPr="00161D80" w:rsidRDefault="001C0C82" w:rsidP="0023706B">
                  <w:pPr>
                    <w:ind w:left="567"/>
                    <w:jc w:val="both"/>
                    <w:rPr>
                      <w:rFonts w:ascii="Calibri" w:hAnsi="Calibri" w:cs="Calibri"/>
                      <w:b/>
                      <w:bCs/>
                      <w:lang w:val="tr-TR"/>
                    </w:rPr>
                  </w:pPr>
                </w:p>
              </w:tc>
            </w:tr>
          </w:tbl>
          <w:p w14:paraId="34251579" w14:textId="77777777" w:rsidR="001C0C82" w:rsidRPr="00161D80" w:rsidRDefault="001C0C82" w:rsidP="0023706B">
            <w:pPr>
              <w:ind w:left="567"/>
              <w:jc w:val="center"/>
              <w:rPr>
                <w:rFonts w:ascii="Calibri" w:hAnsi="Calibri" w:cs="Calibri"/>
                <w:b/>
                <w:lang w:val="tr-TR"/>
              </w:rPr>
            </w:pPr>
          </w:p>
          <w:p w14:paraId="0DB58306"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SD4 </w:t>
            </w:r>
            <w:r w:rsidRPr="00161D80">
              <w:rPr>
                <w:rFonts w:ascii="Calibri" w:hAnsi="Calibri" w:cs="Calibri"/>
                <w:sz w:val="22"/>
                <w:szCs w:val="22"/>
                <w:lang w:val="tr-TR"/>
              </w:rPr>
              <w:t>(Sabit Değer) : Tablo-1’de verilmektedir (R/L Uluslararası)</w:t>
            </w:r>
          </w:p>
          <w:p w14:paraId="07703C46"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FKS4 </w:t>
            </w:r>
            <w:r w:rsidRPr="00161D80">
              <w:rPr>
                <w:rFonts w:ascii="Calibri" w:hAnsi="Calibri" w:cs="Calibri"/>
                <w:sz w:val="22"/>
                <w:szCs w:val="22"/>
                <w:lang w:val="tr-TR"/>
              </w:rPr>
              <w:t xml:space="preserve">(R/L Frekans Kanal Sayısı) : R/L Hop Sayısı x Bir Hop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77C4FAA8"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5AD0E5D5"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Tablo-5’de verilmektedir.</w:t>
            </w:r>
          </w:p>
          <w:p w14:paraId="1B0DFE50"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Hop: İki ayrı noktaya kurulu, alıcı ile vericiden oluşan çevrim.</w:t>
            </w:r>
          </w:p>
          <w:p w14:paraId="02E2060D" w14:textId="77777777" w:rsidR="001C0C82" w:rsidRPr="00161D80" w:rsidRDefault="001C0C82" w:rsidP="0023706B">
            <w:pPr>
              <w:ind w:left="567"/>
              <w:rPr>
                <w:rFonts w:ascii="Calibri" w:hAnsi="Calibri" w:cs="Calibri"/>
                <w:lang w:val="tr-TR"/>
              </w:rPr>
            </w:pPr>
          </w:p>
          <w:p w14:paraId="340EE309" w14:textId="77777777" w:rsidR="001C0C82" w:rsidRPr="00161D80" w:rsidRDefault="001C0C82" w:rsidP="0023706B">
            <w:pPr>
              <w:ind w:left="567"/>
              <w:rPr>
                <w:rFonts w:ascii="Calibri" w:hAnsi="Calibri" w:cs="Calibri"/>
                <w:lang w:val="tr-TR"/>
              </w:rPr>
            </w:pPr>
          </w:p>
          <w:p w14:paraId="3A28A098"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 xml:space="preserve">Kanal sayısı tam sayı olmadığı hallerde bir üst değere yuvarlanır. </w:t>
            </w:r>
          </w:p>
          <w:p w14:paraId="43A5CD45" w14:textId="77777777" w:rsidR="001C0C82" w:rsidRPr="00161D80" w:rsidRDefault="001C0C82" w:rsidP="0023706B">
            <w:pPr>
              <w:ind w:left="567"/>
              <w:rPr>
                <w:rFonts w:ascii="Calibri" w:hAnsi="Calibri" w:cs="Calibri"/>
                <w:lang w:val="tr-TR"/>
              </w:rPr>
            </w:pPr>
          </w:p>
          <w:p w14:paraId="4AC0B90A" w14:textId="77777777" w:rsidR="001C0C82" w:rsidRPr="00161D80" w:rsidRDefault="001C0C82" w:rsidP="0023706B">
            <w:pPr>
              <w:ind w:left="567"/>
              <w:rPr>
                <w:rFonts w:ascii="Calibri" w:hAnsi="Calibri" w:cs="Calibri"/>
                <w:lang w:val="tr-TR"/>
              </w:rPr>
            </w:pPr>
          </w:p>
          <w:tbl>
            <w:tblPr>
              <w:tblW w:w="4497" w:type="dxa"/>
              <w:jc w:val="center"/>
              <w:tblLayout w:type="fixed"/>
              <w:tblLook w:val="04A0" w:firstRow="1" w:lastRow="0" w:firstColumn="1" w:lastColumn="0" w:noHBand="0" w:noVBand="1"/>
            </w:tblPr>
            <w:tblGrid>
              <w:gridCol w:w="1153"/>
              <w:gridCol w:w="3344"/>
            </w:tblGrid>
            <w:tr w:rsidR="001C0C82" w:rsidRPr="00161D80" w14:paraId="1431C9F2" w14:textId="77777777" w:rsidTr="0023706B">
              <w:trPr>
                <w:trHeight w:val="315"/>
                <w:jc w:val="center"/>
              </w:trPr>
              <w:tc>
                <w:tcPr>
                  <w:tcW w:w="4497"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5E87A0D4"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Tablo-1: Sabit Değer (SD)</w:t>
                  </w:r>
                </w:p>
              </w:tc>
            </w:tr>
            <w:tr w:rsidR="001C0C82" w:rsidRPr="00161D80" w14:paraId="12E06BE4" w14:textId="77777777" w:rsidTr="0023706B">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551D1617"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 </w:t>
                  </w:r>
                </w:p>
              </w:tc>
              <w:tc>
                <w:tcPr>
                  <w:tcW w:w="3344" w:type="dxa"/>
                  <w:tcBorders>
                    <w:top w:val="nil"/>
                    <w:left w:val="nil"/>
                    <w:bottom w:val="single" w:sz="4" w:space="0" w:color="auto"/>
                    <w:right w:val="single" w:sz="8" w:space="0" w:color="auto"/>
                  </w:tcBorders>
                  <w:shd w:val="clear" w:color="auto" w:fill="auto"/>
                  <w:noWrap/>
                  <w:vAlign w:val="bottom"/>
                </w:tcPr>
                <w:p w14:paraId="57E54DA4"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SABİT DEĞERLER (TL)</w:t>
                  </w:r>
                </w:p>
              </w:tc>
            </w:tr>
            <w:tr w:rsidR="003C7B58" w:rsidRPr="00161D80" w14:paraId="6386B27D" w14:textId="77777777" w:rsidTr="00020807">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4697BF1A"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SD1</w:t>
                  </w:r>
                </w:p>
              </w:tc>
              <w:tc>
                <w:tcPr>
                  <w:tcW w:w="3344" w:type="dxa"/>
                  <w:tcBorders>
                    <w:top w:val="nil"/>
                    <w:left w:val="nil"/>
                    <w:bottom w:val="single" w:sz="4" w:space="0" w:color="auto"/>
                    <w:right w:val="single" w:sz="8" w:space="0" w:color="auto"/>
                  </w:tcBorders>
                  <w:shd w:val="clear" w:color="auto" w:fill="auto"/>
                  <w:noWrap/>
                  <w:vAlign w:val="center"/>
                </w:tcPr>
                <w:p w14:paraId="468B27E7" w14:textId="29F6D2E4" w:rsidR="003C7B58" w:rsidRPr="00161D80" w:rsidRDefault="003C7B58" w:rsidP="00020807">
                  <w:pPr>
                    <w:ind w:left="567"/>
                    <w:jc w:val="center"/>
                    <w:rPr>
                      <w:rFonts w:ascii="Calibri" w:hAnsi="Calibri" w:cs="Calibri"/>
                      <w:lang w:val="tr-TR"/>
                    </w:rPr>
                  </w:pPr>
                  <w:r w:rsidRPr="00161D80">
                    <w:rPr>
                      <w:rFonts w:ascii="Calibri" w:hAnsi="Calibri"/>
                      <w:color w:val="000000"/>
                      <w:sz w:val="22"/>
                      <w:szCs w:val="22"/>
                      <w:lang w:val="tr-TR"/>
                    </w:rPr>
                    <w:t>0.0277 x ASÜ</w:t>
                  </w:r>
                </w:p>
              </w:tc>
            </w:tr>
            <w:tr w:rsidR="003C7B58" w:rsidRPr="00161D80" w14:paraId="6975C3F8" w14:textId="77777777" w:rsidTr="00020807">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417A62FD"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SD2</w:t>
                  </w:r>
                </w:p>
              </w:tc>
              <w:tc>
                <w:tcPr>
                  <w:tcW w:w="3344" w:type="dxa"/>
                  <w:tcBorders>
                    <w:top w:val="nil"/>
                    <w:left w:val="nil"/>
                    <w:bottom w:val="single" w:sz="4" w:space="0" w:color="auto"/>
                    <w:right w:val="single" w:sz="8" w:space="0" w:color="auto"/>
                  </w:tcBorders>
                  <w:shd w:val="clear" w:color="auto" w:fill="auto"/>
                  <w:noWrap/>
                  <w:vAlign w:val="center"/>
                </w:tcPr>
                <w:p w14:paraId="0F346E3D" w14:textId="4CB6A9AD" w:rsidR="003C7B58" w:rsidRPr="00161D80" w:rsidRDefault="003C7B58" w:rsidP="00020807">
                  <w:pPr>
                    <w:ind w:left="567"/>
                    <w:jc w:val="center"/>
                    <w:rPr>
                      <w:rFonts w:ascii="Calibri" w:hAnsi="Calibri" w:cs="Calibri"/>
                      <w:lang w:val="tr-TR"/>
                    </w:rPr>
                  </w:pPr>
                  <w:r w:rsidRPr="00161D80">
                    <w:rPr>
                      <w:rFonts w:ascii="Calibri" w:hAnsi="Calibri"/>
                      <w:color w:val="000000"/>
                      <w:sz w:val="22"/>
                      <w:szCs w:val="22"/>
                      <w:lang w:val="tr-TR"/>
                    </w:rPr>
                    <w:t>0.0055 x ASÜ</w:t>
                  </w:r>
                </w:p>
              </w:tc>
            </w:tr>
            <w:tr w:rsidR="003C7B58" w:rsidRPr="00161D80" w14:paraId="66062DA0" w14:textId="77777777" w:rsidTr="00020807">
              <w:trPr>
                <w:trHeight w:val="315"/>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BE891"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SD3</w:t>
                  </w:r>
                </w:p>
              </w:tc>
              <w:tc>
                <w:tcPr>
                  <w:tcW w:w="3344" w:type="dxa"/>
                  <w:tcBorders>
                    <w:top w:val="single" w:sz="4" w:space="0" w:color="auto"/>
                    <w:left w:val="nil"/>
                    <w:bottom w:val="single" w:sz="4" w:space="0" w:color="auto"/>
                    <w:right w:val="single" w:sz="4" w:space="0" w:color="auto"/>
                  </w:tcBorders>
                  <w:shd w:val="clear" w:color="auto" w:fill="auto"/>
                  <w:noWrap/>
                  <w:vAlign w:val="center"/>
                </w:tcPr>
                <w:p w14:paraId="2645FCF6" w14:textId="679447D0" w:rsidR="003C7B58" w:rsidRPr="00161D80" w:rsidRDefault="003C7B58" w:rsidP="00020807">
                  <w:pPr>
                    <w:ind w:left="567"/>
                    <w:jc w:val="center"/>
                    <w:rPr>
                      <w:rFonts w:ascii="Calibri" w:hAnsi="Calibri" w:cs="Calibri"/>
                      <w:lang w:val="tr-TR"/>
                    </w:rPr>
                  </w:pPr>
                  <w:r w:rsidRPr="00161D80">
                    <w:rPr>
                      <w:rFonts w:ascii="Calibri" w:hAnsi="Calibri"/>
                      <w:color w:val="000000"/>
                      <w:sz w:val="22"/>
                      <w:szCs w:val="22"/>
                      <w:lang w:val="tr-TR"/>
                    </w:rPr>
                    <w:t>0.75 x ASÜ</w:t>
                  </w:r>
                </w:p>
              </w:tc>
            </w:tr>
            <w:tr w:rsidR="003C7B58" w:rsidRPr="00161D80" w14:paraId="63A2B93D" w14:textId="77777777" w:rsidTr="00020807">
              <w:trPr>
                <w:trHeight w:val="315"/>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13F2D"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SD4</w:t>
                  </w:r>
                </w:p>
              </w:tc>
              <w:tc>
                <w:tcPr>
                  <w:tcW w:w="3344" w:type="dxa"/>
                  <w:tcBorders>
                    <w:top w:val="single" w:sz="4" w:space="0" w:color="auto"/>
                    <w:left w:val="nil"/>
                    <w:bottom w:val="single" w:sz="4" w:space="0" w:color="auto"/>
                    <w:right w:val="single" w:sz="4" w:space="0" w:color="auto"/>
                  </w:tcBorders>
                  <w:shd w:val="clear" w:color="auto" w:fill="auto"/>
                  <w:noWrap/>
                  <w:vAlign w:val="center"/>
                </w:tcPr>
                <w:p w14:paraId="2EB151FA" w14:textId="4B9CE3D3" w:rsidR="003C7B58" w:rsidRPr="00161D80" w:rsidRDefault="003C7B58" w:rsidP="00020807">
                  <w:pPr>
                    <w:ind w:left="567"/>
                    <w:jc w:val="center"/>
                    <w:rPr>
                      <w:rFonts w:ascii="Calibri" w:hAnsi="Calibri" w:cs="Calibri"/>
                      <w:lang w:val="tr-TR"/>
                    </w:rPr>
                  </w:pPr>
                  <w:r w:rsidRPr="00161D80">
                    <w:rPr>
                      <w:rFonts w:ascii="Calibri" w:hAnsi="Calibri"/>
                      <w:color w:val="000000"/>
                      <w:sz w:val="22"/>
                      <w:szCs w:val="22"/>
                      <w:lang w:val="tr-TR"/>
                    </w:rPr>
                    <w:t>1.3868 x ASÜ</w:t>
                  </w:r>
                </w:p>
              </w:tc>
            </w:tr>
          </w:tbl>
          <w:p w14:paraId="74A935B2" w14:textId="77777777" w:rsidR="001C0C82" w:rsidRPr="00161D80" w:rsidRDefault="001C0C82" w:rsidP="0023706B">
            <w:pPr>
              <w:ind w:left="567"/>
              <w:rPr>
                <w:rFonts w:ascii="Calibri" w:hAnsi="Calibri" w:cs="Calibri"/>
                <w:lang w:val="tr-TR"/>
              </w:rPr>
            </w:pPr>
          </w:p>
          <w:p w14:paraId="1C747647" w14:textId="77777777" w:rsidR="003C7B58" w:rsidRPr="00161D80" w:rsidRDefault="003C7B58" w:rsidP="003C7B58">
            <w:pPr>
              <w:rPr>
                <w:rFonts w:ascii="Calibri" w:hAnsi="Calibri" w:cs="Calibri"/>
                <w:b/>
                <w:lang w:val="tr-TR"/>
              </w:rPr>
            </w:pPr>
          </w:p>
          <w:p w14:paraId="683B7C16" w14:textId="77777777" w:rsidR="001C0C82" w:rsidRPr="00161D80" w:rsidRDefault="001C0C82" w:rsidP="0023706B">
            <w:pPr>
              <w:ind w:left="567"/>
              <w:rPr>
                <w:rFonts w:ascii="Calibri" w:hAnsi="Calibri" w:cs="Calibri"/>
                <w:b/>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6"/>
              <w:gridCol w:w="2595"/>
            </w:tblGrid>
            <w:tr w:rsidR="001C0C82" w:rsidRPr="00161D80" w14:paraId="1D270EC4" w14:textId="77777777" w:rsidTr="0023706B">
              <w:trPr>
                <w:trHeight w:val="264"/>
                <w:jc w:val="center"/>
              </w:trPr>
              <w:tc>
                <w:tcPr>
                  <w:tcW w:w="7791" w:type="dxa"/>
                  <w:gridSpan w:val="2"/>
                  <w:shd w:val="clear" w:color="auto" w:fill="auto"/>
                  <w:vAlign w:val="center"/>
                </w:tcPr>
                <w:p w14:paraId="4D1441A4"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sz w:val="22"/>
                      <w:szCs w:val="22"/>
                      <w:lang w:val="tr-TR"/>
                    </w:rPr>
                    <w:t xml:space="preserve">Tablo-2 : </w:t>
                  </w:r>
                  <w:r w:rsidRPr="00161D80">
                    <w:rPr>
                      <w:rFonts w:ascii="Calibri" w:hAnsi="Calibri" w:cs="Calibri"/>
                      <w:b/>
                      <w:bCs/>
                      <w:sz w:val="22"/>
                      <w:szCs w:val="22"/>
                      <w:lang w:val="tr-TR"/>
                    </w:rPr>
                    <w:t xml:space="preserve"> Frekans Kıymet Faktörü Değerleri</w:t>
                  </w:r>
                </w:p>
              </w:tc>
            </w:tr>
            <w:tr w:rsidR="001C0C82" w:rsidRPr="00161D80" w14:paraId="418F3387" w14:textId="77777777" w:rsidTr="0023706B">
              <w:trPr>
                <w:trHeight w:val="264"/>
                <w:jc w:val="center"/>
              </w:trPr>
              <w:tc>
                <w:tcPr>
                  <w:tcW w:w="5196" w:type="dxa"/>
                  <w:shd w:val="clear" w:color="auto" w:fill="auto"/>
                  <w:vAlign w:val="center"/>
                </w:tcPr>
                <w:p w14:paraId="7E6E350A"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Frekans Bandı</w:t>
                  </w:r>
                </w:p>
              </w:tc>
              <w:tc>
                <w:tcPr>
                  <w:tcW w:w="2595" w:type="dxa"/>
                  <w:shd w:val="clear" w:color="auto" w:fill="auto"/>
                  <w:vAlign w:val="center"/>
                </w:tcPr>
                <w:p w14:paraId="64F5B78B"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FKF</w:t>
                  </w:r>
                </w:p>
              </w:tc>
            </w:tr>
            <w:tr w:rsidR="00BB3B13" w:rsidRPr="00161D80" w14:paraId="50B0D5DB" w14:textId="77777777" w:rsidTr="00F46996">
              <w:trPr>
                <w:trHeight w:val="264"/>
                <w:jc w:val="center"/>
              </w:trPr>
              <w:tc>
                <w:tcPr>
                  <w:tcW w:w="5196" w:type="dxa"/>
                  <w:shd w:val="clear" w:color="auto" w:fill="auto"/>
                </w:tcPr>
                <w:p w14:paraId="2DB88854"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lastRenderedPageBreak/>
                    <w:t>10 kHz</w:t>
                  </w:r>
                  <m:oMath>
                    <m:r>
                      <w:rPr>
                        <w:rFonts w:ascii="Cambria Math" w:hAnsi="Cambria Math"/>
                        <w:lang w:val="tr-TR"/>
                      </w:rPr>
                      <m:t>≤F≤</m:t>
                    </m:r>
                  </m:oMath>
                  <w:r w:rsidRPr="00161D80">
                    <w:rPr>
                      <w:rFonts w:asciiTheme="minorHAnsi" w:hAnsiTheme="minorHAnsi"/>
                      <w:lang w:val="tr-TR"/>
                    </w:rPr>
                    <w:t>28 MHz</w:t>
                  </w:r>
                </w:p>
              </w:tc>
              <w:tc>
                <w:tcPr>
                  <w:tcW w:w="2595" w:type="dxa"/>
                  <w:shd w:val="clear" w:color="auto" w:fill="auto"/>
                  <w:vAlign w:val="center"/>
                </w:tcPr>
                <w:p w14:paraId="1B52C088"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0.3</w:t>
                  </w:r>
                </w:p>
              </w:tc>
            </w:tr>
            <w:tr w:rsidR="00BB3B13" w:rsidRPr="00161D80" w14:paraId="491806A6" w14:textId="77777777" w:rsidTr="00F46996">
              <w:trPr>
                <w:trHeight w:val="264"/>
                <w:jc w:val="center"/>
              </w:trPr>
              <w:tc>
                <w:tcPr>
                  <w:tcW w:w="5196" w:type="dxa"/>
                  <w:shd w:val="clear" w:color="auto" w:fill="auto"/>
                </w:tcPr>
                <w:p w14:paraId="2B091218"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28 MHz</w:t>
                  </w:r>
                  <m:oMath>
                    <m:r>
                      <w:rPr>
                        <w:rFonts w:ascii="Cambria Math" w:hAnsi="Cambria Math"/>
                        <w:lang w:val="tr-TR"/>
                      </w:rPr>
                      <m:t>&lt;F≤</m:t>
                    </m:r>
                  </m:oMath>
                  <w:r w:rsidRPr="00161D80">
                    <w:rPr>
                      <w:rFonts w:asciiTheme="minorHAnsi" w:hAnsiTheme="minorHAnsi"/>
                      <w:lang w:val="tr-TR"/>
                    </w:rPr>
                    <w:t>138 MHz</w:t>
                  </w:r>
                </w:p>
              </w:tc>
              <w:tc>
                <w:tcPr>
                  <w:tcW w:w="2595" w:type="dxa"/>
                  <w:shd w:val="clear" w:color="auto" w:fill="auto"/>
                  <w:vAlign w:val="center"/>
                </w:tcPr>
                <w:p w14:paraId="1607ECE7"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0.5</w:t>
                  </w:r>
                </w:p>
              </w:tc>
            </w:tr>
            <w:tr w:rsidR="00BB3B13" w:rsidRPr="00161D80" w14:paraId="2B873453" w14:textId="77777777" w:rsidTr="00F46996">
              <w:trPr>
                <w:trHeight w:val="264"/>
                <w:jc w:val="center"/>
              </w:trPr>
              <w:tc>
                <w:tcPr>
                  <w:tcW w:w="5196" w:type="dxa"/>
                  <w:shd w:val="clear" w:color="auto" w:fill="auto"/>
                </w:tcPr>
                <w:p w14:paraId="39C3F901"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138 MHz</w:t>
                  </w:r>
                  <m:oMath>
                    <m:r>
                      <w:rPr>
                        <w:rFonts w:ascii="Cambria Math" w:hAnsi="Cambria Math"/>
                        <w:lang w:val="tr-TR"/>
                      </w:rPr>
                      <m:t>&lt;F≤</m:t>
                    </m:r>
                  </m:oMath>
                  <w:r w:rsidRPr="00161D80">
                    <w:rPr>
                      <w:rFonts w:asciiTheme="minorHAnsi" w:hAnsiTheme="minorHAnsi"/>
                      <w:lang w:val="tr-TR"/>
                    </w:rPr>
                    <w:t>174 MHz</w:t>
                  </w:r>
                </w:p>
              </w:tc>
              <w:tc>
                <w:tcPr>
                  <w:tcW w:w="2595" w:type="dxa"/>
                  <w:shd w:val="clear" w:color="auto" w:fill="auto"/>
                  <w:vAlign w:val="center"/>
                </w:tcPr>
                <w:p w14:paraId="2E346804"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1</w:t>
                  </w:r>
                </w:p>
              </w:tc>
            </w:tr>
            <w:tr w:rsidR="00BB3B13" w:rsidRPr="00161D80" w14:paraId="063BD936" w14:textId="77777777" w:rsidTr="00F46996">
              <w:trPr>
                <w:trHeight w:val="264"/>
                <w:jc w:val="center"/>
              </w:trPr>
              <w:tc>
                <w:tcPr>
                  <w:tcW w:w="5196" w:type="dxa"/>
                  <w:shd w:val="clear" w:color="auto" w:fill="auto"/>
                </w:tcPr>
                <w:p w14:paraId="7CEF29F1"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174 MHz</w:t>
                  </w:r>
                  <m:oMath>
                    <m:r>
                      <w:rPr>
                        <w:rFonts w:ascii="Cambria Math" w:hAnsi="Cambria Math"/>
                        <w:lang w:val="tr-TR"/>
                      </w:rPr>
                      <m:t>&lt;F≤</m:t>
                    </m:r>
                  </m:oMath>
                  <w:r w:rsidRPr="00161D80">
                    <w:rPr>
                      <w:rFonts w:asciiTheme="minorHAnsi" w:hAnsiTheme="minorHAnsi"/>
                      <w:lang w:val="tr-TR"/>
                    </w:rPr>
                    <w:t>470 MHz</w:t>
                  </w:r>
                </w:p>
              </w:tc>
              <w:tc>
                <w:tcPr>
                  <w:tcW w:w="2595" w:type="dxa"/>
                  <w:shd w:val="clear" w:color="auto" w:fill="auto"/>
                  <w:vAlign w:val="center"/>
                </w:tcPr>
                <w:p w14:paraId="7E2901ED"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0.9</w:t>
                  </w:r>
                </w:p>
              </w:tc>
            </w:tr>
            <w:tr w:rsidR="00BB3B13" w:rsidRPr="00161D80" w14:paraId="15E85E19" w14:textId="77777777" w:rsidTr="00F46996">
              <w:trPr>
                <w:trHeight w:val="279"/>
                <w:jc w:val="center"/>
              </w:trPr>
              <w:tc>
                <w:tcPr>
                  <w:tcW w:w="5196" w:type="dxa"/>
                  <w:shd w:val="clear" w:color="auto" w:fill="auto"/>
                </w:tcPr>
                <w:p w14:paraId="4108A6B0"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470 MHz</w:t>
                  </w:r>
                  <m:oMath>
                    <m:r>
                      <w:rPr>
                        <w:rFonts w:ascii="Cambria Math" w:hAnsi="Cambria Math"/>
                        <w:lang w:val="tr-TR"/>
                      </w:rPr>
                      <m:t>&lt;F≤</m:t>
                    </m:r>
                  </m:oMath>
                  <w:r w:rsidRPr="00161D80">
                    <w:rPr>
                      <w:rFonts w:asciiTheme="minorHAnsi" w:hAnsiTheme="minorHAnsi"/>
                      <w:lang w:val="tr-TR"/>
                    </w:rPr>
                    <w:t>960 MHz</w:t>
                  </w:r>
                </w:p>
              </w:tc>
              <w:tc>
                <w:tcPr>
                  <w:tcW w:w="2595" w:type="dxa"/>
                  <w:shd w:val="clear" w:color="auto" w:fill="auto"/>
                  <w:vAlign w:val="center"/>
                </w:tcPr>
                <w:p w14:paraId="03EF7F04"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0.8</w:t>
                  </w:r>
                </w:p>
              </w:tc>
            </w:tr>
          </w:tbl>
          <w:p w14:paraId="0E6EADEA" w14:textId="77777777" w:rsidR="001C0C82" w:rsidRPr="00161D80" w:rsidRDefault="001C0C82" w:rsidP="0023706B">
            <w:pPr>
              <w:rPr>
                <w:rFonts w:ascii="Calibri" w:hAnsi="Calibri" w:cs="Calibri"/>
                <w:b/>
                <w:lang w:val="tr-TR"/>
              </w:rPr>
            </w:pPr>
          </w:p>
          <w:p w14:paraId="4712B2C3" w14:textId="77777777" w:rsidR="001C0C82" w:rsidRPr="00161D80" w:rsidRDefault="001C0C82" w:rsidP="0023706B">
            <w:pPr>
              <w:ind w:left="567"/>
              <w:rPr>
                <w:rFonts w:ascii="Calibri" w:hAnsi="Calibri" w:cs="Calibri"/>
                <w:b/>
                <w:lang w:val="tr-TR"/>
              </w:rPr>
            </w:pPr>
          </w:p>
          <w:p w14:paraId="3360CAFE" w14:textId="77777777" w:rsidR="001C0C82" w:rsidRPr="00161D80" w:rsidRDefault="001C0C82" w:rsidP="0023706B">
            <w:pPr>
              <w:ind w:left="567"/>
              <w:rPr>
                <w:rFonts w:ascii="Calibri" w:hAnsi="Calibri" w:cs="Calibri"/>
                <w:b/>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6"/>
              <w:gridCol w:w="2595"/>
            </w:tblGrid>
            <w:tr w:rsidR="001C0C82" w:rsidRPr="00161D80" w14:paraId="0A70289C" w14:textId="77777777" w:rsidTr="0023706B">
              <w:trPr>
                <w:trHeight w:val="264"/>
                <w:jc w:val="center"/>
              </w:trPr>
              <w:tc>
                <w:tcPr>
                  <w:tcW w:w="7791" w:type="dxa"/>
                  <w:gridSpan w:val="2"/>
                  <w:shd w:val="clear" w:color="auto" w:fill="auto"/>
                  <w:vAlign w:val="center"/>
                </w:tcPr>
                <w:p w14:paraId="2358382F"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sz w:val="22"/>
                      <w:szCs w:val="22"/>
                      <w:lang w:val="tr-TR"/>
                    </w:rPr>
                    <w:t>Tablo-3</w:t>
                  </w:r>
                  <w:r w:rsidRPr="00161D80">
                    <w:rPr>
                      <w:rFonts w:ascii="Calibri" w:hAnsi="Calibri" w:cs="Calibri"/>
                      <w:b/>
                      <w:bCs/>
                      <w:sz w:val="22"/>
                      <w:szCs w:val="22"/>
                      <w:lang w:val="tr-TR"/>
                    </w:rPr>
                    <w:t xml:space="preserve"> : Frekans Kıymet Faktörü Değerleri</w:t>
                  </w:r>
                </w:p>
              </w:tc>
            </w:tr>
            <w:tr w:rsidR="001C0C82" w:rsidRPr="00161D80" w14:paraId="690A5538" w14:textId="77777777" w:rsidTr="0023706B">
              <w:trPr>
                <w:trHeight w:val="264"/>
                <w:jc w:val="center"/>
              </w:trPr>
              <w:tc>
                <w:tcPr>
                  <w:tcW w:w="5196" w:type="dxa"/>
                  <w:shd w:val="clear" w:color="auto" w:fill="auto"/>
                  <w:vAlign w:val="center"/>
                </w:tcPr>
                <w:p w14:paraId="0BD2B1BB"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Frekans Bandı</w:t>
                  </w:r>
                </w:p>
              </w:tc>
              <w:tc>
                <w:tcPr>
                  <w:tcW w:w="2595" w:type="dxa"/>
                  <w:shd w:val="clear" w:color="auto" w:fill="auto"/>
                  <w:vAlign w:val="center"/>
                </w:tcPr>
                <w:p w14:paraId="2CF90A3B"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FKF</w:t>
                  </w:r>
                </w:p>
              </w:tc>
            </w:tr>
            <w:tr w:rsidR="00BB3B13" w:rsidRPr="00161D80" w14:paraId="34E1B13E" w14:textId="77777777" w:rsidTr="00F46996">
              <w:trPr>
                <w:trHeight w:val="264"/>
                <w:jc w:val="center"/>
              </w:trPr>
              <w:tc>
                <w:tcPr>
                  <w:tcW w:w="5196" w:type="dxa"/>
                  <w:shd w:val="clear" w:color="auto" w:fill="auto"/>
                </w:tcPr>
                <w:p w14:paraId="4C7432BD"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138 MHz</w:t>
                  </w:r>
                  <m:oMath>
                    <m:r>
                      <w:rPr>
                        <w:rFonts w:ascii="Cambria Math" w:hAnsi="Cambria Math"/>
                        <w:lang w:val="tr-TR"/>
                      </w:rPr>
                      <m:t>≤F≤</m:t>
                    </m:r>
                  </m:oMath>
                  <w:r w:rsidRPr="00161D80">
                    <w:rPr>
                      <w:rFonts w:asciiTheme="minorHAnsi" w:hAnsiTheme="minorHAnsi"/>
                      <w:lang w:val="tr-TR"/>
                    </w:rPr>
                    <w:t>2700 MHz</w:t>
                  </w:r>
                </w:p>
              </w:tc>
              <w:tc>
                <w:tcPr>
                  <w:tcW w:w="2595" w:type="dxa"/>
                  <w:shd w:val="clear" w:color="auto" w:fill="auto"/>
                  <w:vAlign w:val="center"/>
                </w:tcPr>
                <w:p w14:paraId="20CB5DFF"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1</w:t>
                  </w:r>
                </w:p>
              </w:tc>
            </w:tr>
            <w:tr w:rsidR="00BB3B13" w:rsidRPr="00161D80" w14:paraId="5CF78E19" w14:textId="77777777" w:rsidTr="00F46996">
              <w:trPr>
                <w:trHeight w:val="279"/>
                <w:jc w:val="center"/>
              </w:trPr>
              <w:tc>
                <w:tcPr>
                  <w:tcW w:w="5196" w:type="dxa"/>
                  <w:shd w:val="clear" w:color="auto" w:fill="auto"/>
                </w:tcPr>
                <w:p w14:paraId="51595470"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2700 MHz</w:t>
                  </w:r>
                  <m:oMath>
                    <m:r>
                      <w:rPr>
                        <w:rFonts w:ascii="Cambria Math" w:hAnsi="Cambria Math"/>
                        <w:lang w:val="tr-TR"/>
                      </w:rPr>
                      <m:t>&lt;F≤</m:t>
                    </m:r>
                  </m:oMath>
                  <w:r w:rsidRPr="00161D80">
                    <w:rPr>
                      <w:rFonts w:asciiTheme="minorHAnsi" w:hAnsiTheme="minorHAnsi"/>
                      <w:lang w:val="tr-TR"/>
                    </w:rPr>
                    <w:t>10 GHz</w:t>
                  </w:r>
                </w:p>
              </w:tc>
              <w:tc>
                <w:tcPr>
                  <w:tcW w:w="2595" w:type="dxa"/>
                  <w:shd w:val="clear" w:color="auto" w:fill="auto"/>
                  <w:vAlign w:val="center"/>
                </w:tcPr>
                <w:p w14:paraId="6B094060"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0.9</w:t>
                  </w:r>
                </w:p>
              </w:tc>
            </w:tr>
            <w:tr w:rsidR="00BB3B13" w:rsidRPr="00161D80" w14:paraId="4AB5BC1B" w14:textId="77777777" w:rsidTr="00F46996">
              <w:trPr>
                <w:trHeight w:val="264"/>
                <w:jc w:val="center"/>
              </w:trPr>
              <w:tc>
                <w:tcPr>
                  <w:tcW w:w="5196" w:type="dxa"/>
                  <w:shd w:val="clear" w:color="auto" w:fill="auto"/>
                </w:tcPr>
                <w:p w14:paraId="20132C3A"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10 GHz</w:t>
                  </w:r>
                  <m:oMath>
                    <m:r>
                      <w:rPr>
                        <w:rFonts w:ascii="Cambria Math" w:hAnsi="Cambria Math"/>
                        <w:lang w:val="tr-TR"/>
                      </w:rPr>
                      <m:t>&lt;F≤1</m:t>
                    </m:r>
                  </m:oMath>
                  <w:r w:rsidRPr="00161D80">
                    <w:rPr>
                      <w:rFonts w:asciiTheme="minorHAnsi" w:hAnsiTheme="minorHAnsi"/>
                      <w:lang w:val="tr-TR"/>
                    </w:rPr>
                    <w:t>9,7 GHz</w:t>
                  </w:r>
                </w:p>
              </w:tc>
              <w:tc>
                <w:tcPr>
                  <w:tcW w:w="2595" w:type="dxa"/>
                  <w:shd w:val="clear" w:color="auto" w:fill="auto"/>
                  <w:vAlign w:val="center"/>
                </w:tcPr>
                <w:p w14:paraId="1A946A11"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0.7</w:t>
                  </w:r>
                </w:p>
              </w:tc>
            </w:tr>
            <w:tr w:rsidR="00BB3B13" w:rsidRPr="00161D80" w14:paraId="479A4CDB" w14:textId="77777777" w:rsidTr="00F46996">
              <w:trPr>
                <w:trHeight w:val="264"/>
                <w:jc w:val="center"/>
              </w:trPr>
              <w:tc>
                <w:tcPr>
                  <w:tcW w:w="5196" w:type="dxa"/>
                  <w:shd w:val="clear" w:color="auto" w:fill="auto"/>
                </w:tcPr>
                <w:p w14:paraId="38FE3EE9" w14:textId="77777777" w:rsidR="00BB3B13" w:rsidRPr="00161D80" w:rsidRDefault="00BB3B13" w:rsidP="00BB3B13">
                  <w:pPr>
                    <w:jc w:val="right"/>
                    <w:rPr>
                      <w:rFonts w:asciiTheme="minorHAnsi" w:hAnsiTheme="minorHAnsi"/>
                      <w:lang w:val="tr-TR"/>
                    </w:rPr>
                  </w:pPr>
                  <m:oMath>
                    <m:r>
                      <w:rPr>
                        <w:rFonts w:ascii="Cambria Math" w:hAnsi="Cambria Math"/>
                        <w:lang w:val="tr-TR"/>
                      </w:rPr>
                      <m:t>1</m:t>
                    </m:r>
                  </m:oMath>
                  <w:r w:rsidRPr="00161D80">
                    <w:rPr>
                      <w:rFonts w:asciiTheme="minorHAnsi" w:hAnsiTheme="minorHAnsi"/>
                      <w:lang w:val="tr-TR"/>
                    </w:rPr>
                    <w:t>9,7 GHz</w:t>
                  </w:r>
                  <m:oMath>
                    <m:r>
                      <w:rPr>
                        <w:rFonts w:ascii="Cambria Math" w:hAnsi="Cambria Math"/>
                        <w:lang w:val="tr-TR"/>
                      </w:rPr>
                      <m:t xml:space="preserve">&lt;F≤26.5 </m:t>
                    </m:r>
                  </m:oMath>
                  <w:r w:rsidRPr="00161D80">
                    <w:rPr>
                      <w:rFonts w:asciiTheme="minorHAnsi" w:hAnsiTheme="minorHAnsi"/>
                      <w:lang w:val="tr-TR"/>
                    </w:rPr>
                    <w:t>GHz</w:t>
                  </w:r>
                </w:p>
              </w:tc>
              <w:tc>
                <w:tcPr>
                  <w:tcW w:w="2595" w:type="dxa"/>
                  <w:shd w:val="clear" w:color="auto" w:fill="auto"/>
                  <w:vAlign w:val="center"/>
                </w:tcPr>
                <w:p w14:paraId="0CC04817"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0.6</w:t>
                  </w:r>
                </w:p>
              </w:tc>
            </w:tr>
            <w:tr w:rsidR="00BB3B13" w:rsidRPr="00161D80" w14:paraId="40AE1620" w14:textId="77777777" w:rsidTr="00F46996">
              <w:trPr>
                <w:trHeight w:val="264"/>
                <w:jc w:val="center"/>
              </w:trPr>
              <w:tc>
                <w:tcPr>
                  <w:tcW w:w="5196" w:type="dxa"/>
                  <w:shd w:val="clear" w:color="auto" w:fill="auto"/>
                </w:tcPr>
                <w:p w14:paraId="058357BC" w14:textId="77777777" w:rsidR="00BB3B13" w:rsidRPr="00161D80" w:rsidRDefault="00BB3B13" w:rsidP="00BB3B13">
                  <w:pPr>
                    <w:jc w:val="right"/>
                    <w:rPr>
                      <w:rFonts w:asciiTheme="minorHAnsi" w:hAnsiTheme="minorHAnsi"/>
                      <w:lang w:val="tr-TR"/>
                    </w:rPr>
                  </w:pPr>
                  <m:oMath>
                    <m:r>
                      <w:rPr>
                        <w:rFonts w:ascii="Cambria Math" w:hAnsi="Cambria Math"/>
                        <w:lang w:val="tr-TR"/>
                      </w:rPr>
                      <m:t xml:space="preserve">26.5 </m:t>
                    </m:r>
                  </m:oMath>
                  <w:r w:rsidRPr="00161D80">
                    <w:rPr>
                      <w:rFonts w:asciiTheme="minorHAnsi" w:hAnsiTheme="minorHAnsi"/>
                      <w:lang w:val="tr-TR"/>
                    </w:rPr>
                    <w:t>GHz</w:t>
                  </w:r>
                  <m:oMath>
                    <m:r>
                      <w:rPr>
                        <w:rFonts w:ascii="Cambria Math" w:hAnsi="Cambria Math"/>
                        <w:lang w:val="tr-TR"/>
                      </w:rPr>
                      <m:t xml:space="preserve">&lt;F≤39.5 </m:t>
                    </m:r>
                  </m:oMath>
                  <w:r w:rsidRPr="00161D80">
                    <w:rPr>
                      <w:rFonts w:asciiTheme="minorHAnsi" w:hAnsiTheme="minorHAnsi"/>
                      <w:lang w:val="tr-TR"/>
                    </w:rPr>
                    <w:t>GHz</w:t>
                  </w:r>
                </w:p>
              </w:tc>
              <w:tc>
                <w:tcPr>
                  <w:tcW w:w="2595" w:type="dxa"/>
                  <w:shd w:val="clear" w:color="auto" w:fill="auto"/>
                  <w:vAlign w:val="center"/>
                </w:tcPr>
                <w:p w14:paraId="1AC98989"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0.4</w:t>
                  </w:r>
                </w:p>
              </w:tc>
            </w:tr>
            <w:tr w:rsidR="00BB3B13" w:rsidRPr="00161D80" w14:paraId="74BCF01C" w14:textId="77777777" w:rsidTr="00F46996">
              <w:trPr>
                <w:trHeight w:val="264"/>
                <w:jc w:val="center"/>
              </w:trPr>
              <w:tc>
                <w:tcPr>
                  <w:tcW w:w="5196" w:type="dxa"/>
                  <w:shd w:val="clear" w:color="auto" w:fill="auto"/>
                </w:tcPr>
                <w:p w14:paraId="71939CCB" w14:textId="77777777" w:rsidR="00BB3B13" w:rsidRPr="00161D80" w:rsidRDefault="00BB3B13" w:rsidP="00BB3B13">
                  <w:pPr>
                    <w:jc w:val="right"/>
                    <w:rPr>
                      <w:rFonts w:asciiTheme="minorHAnsi" w:hAnsiTheme="minorHAnsi"/>
                      <w:lang w:val="tr-TR"/>
                    </w:rPr>
                  </w:pPr>
                  <m:oMath>
                    <m:r>
                      <w:rPr>
                        <w:rFonts w:ascii="Cambria Math" w:hAnsi="Cambria Math"/>
                        <w:lang w:val="tr-TR"/>
                      </w:rPr>
                      <m:t xml:space="preserve">39.5 </m:t>
                    </m:r>
                  </m:oMath>
                  <w:r w:rsidRPr="00161D80">
                    <w:rPr>
                      <w:rFonts w:asciiTheme="minorHAnsi" w:hAnsiTheme="minorHAnsi"/>
                      <w:lang w:val="tr-TR"/>
                    </w:rPr>
                    <w:t>GHz</w:t>
                  </w:r>
                  <m:oMath>
                    <m:r>
                      <w:rPr>
                        <w:rFonts w:ascii="Cambria Math" w:hAnsi="Cambria Math"/>
                        <w:lang w:val="tr-TR"/>
                      </w:rPr>
                      <m:t>&lt;F≤300 GHz</m:t>
                    </m:r>
                  </m:oMath>
                </w:p>
              </w:tc>
              <w:tc>
                <w:tcPr>
                  <w:tcW w:w="2595" w:type="dxa"/>
                  <w:shd w:val="clear" w:color="auto" w:fill="auto"/>
                  <w:vAlign w:val="center"/>
                </w:tcPr>
                <w:p w14:paraId="46F3096A"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0.2</w:t>
                  </w:r>
                </w:p>
              </w:tc>
            </w:tr>
          </w:tbl>
          <w:p w14:paraId="0F5462C1" w14:textId="77777777" w:rsidR="001C0C82" w:rsidRPr="00161D80" w:rsidRDefault="001C0C82" w:rsidP="0023706B">
            <w:pPr>
              <w:ind w:left="567"/>
              <w:jc w:val="center"/>
              <w:rPr>
                <w:rFonts w:ascii="Calibri" w:hAnsi="Calibri" w:cs="Calibri"/>
                <w:b/>
                <w:lang w:val="tr-TR"/>
              </w:rPr>
            </w:pPr>
          </w:p>
          <w:p w14:paraId="335D2DE7" w14:textId="77777777" w:rsidR="001C0C82" w:rsidRPr="00161D80" w:rsidRDefault="001C0C82" w:rsidP="0023706B">
            <w:pPr>
              <w:ind w:left="567"/>
              <w:jc w:val="center"/>
              <w:rPr>
                <w:rFonts w:ascii="Calibri" w:hAnsi="Calibri" w:cs="Calibri"/>
                <w:b/>
                <w:lang w:val="tr-TR"/>
              </w:rPr>
            </w:pPr>
          </w:p>
          <w:p w14:paraId="18B6BBB4" w14:textId="77777777" w:rsidR="00A32E36" w:rsidRPr="00161D80" w:rsidRDefault="00A32E36" w:rsidP="0023706B">
            <w:pPr>
              <w:ind w:left="567"/>
              <w:jc w:val="center"/>
              <w:rPr>
                <w:rFonts w:ascii="Calibri" w:hAnsi="Calibri" w:cs="Calibri"/>
                <w:b/>
                <w:lang w:val="tr-T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678"/>
            </w:tblGrid>
            <w:tr w:rsidR="001C0C82" w:rsidRPr="00161D80" w14:paraId="34F173EB" w14:textId="77777777" w:rsidTr="0023706B">
              <w:tc>
                <w:tcPr>
                  <w:tcW w:w="7796" w:type="dxa"/>
                  <w:gridSpan w:val="2"/>
                  <w:shd w:val="clear" w:color="auto" w:fill="auto"/>
                </w:tcPr>
                <w:p w14:paraId="354BB87D"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Tablo-4 : Kullanım Bölgesi Faktörü (OKTH)</w:t>
                  </w:r>
                </w:p>
              </w:tc>
            </w:tr>
            <w:tr w:rsidR="001C0C82" w:rsidRPr="00161D80" w14:paraId="2D863FE6" w14:textId="77777777" w:rsidTr="0023706B">
              <w:trPr>
                <w:trHeight w:val="547"/>
              </w:trPr>
              <w:tc>
                <w:tcPr>
                  <w:tcW w:w="3118" w:type="dxa"/>
                  <w:shd w:val="clear" w:color="auto" w:fill="auto"/>
                  <w:vAlign w:val="center"/>
                </w:tcPr>
                <w:p w14:paraId="2DF8D66A"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Bölge</w:t>
                  </w:r>
                </w:p>
              </w:tc>
              <w:tc>
                <w:tcPr>
                  <w:tcW w:w="4678" w:type="dxa"/>
                  <w:shd w:val="clear" w:color="auto" w:fill="auto"/>
                  <w:vAlign w:val="center"/>
                </w:tcPr>
                <w:p w14:paraId="3E466465"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KBF</w:t>
                  </w:r>
                </w:p>
              </w:tc>
            </w:tr>
            <w:tr w:rsidR="001C0C82" w:rsidRPr="00161D80" w14:paraId="0CA1813F" w14:textId="77777777" w:rsidTr="0023706B">
              <w:tc>
                <w:tcPr>
                  <w:tcW w:w="3118" w:type="dxa"/>
                  <w:shd w:val="clear" w:color="auto" w:fill="auto"/>
                </w:tcPr>
                <w:p w14:paraId="124E1FCB"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Kaza sınırları içinde</w:t>
                  </w:r>
                </w:p>
              </w:tc>
              <w:tc>
                <w:tcPr>
                  <w:tcW w:w="4678" w:type="dxa"/>
                  <w:shd w:val="clear" w:color="auto" w:fill="auto"/>
                </w:tcPr>
                <w:p w14:paraId="5A265BED"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0.5</w:t>
                  </w:r>
                </w:p>
              </w:tc>
            </w:tr>
            <w:tr w:rsidR="001C0C82" w:rsidRPr="00161D80" w14:paraId="3A08C33D" w14:textId="77777777" w:rsidTr="0023706B">
              <w:tc>
                <w:tcPr>
                  <w:tcW w:w="3118" w:type="dxa"/>
                  <w:shd w:val="clear" w:color="auto" w:fill="auto"/>
                </w:tcPr>
                <w:p w14:paraId="2AE801D0"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Ulusal</w:t>
                  </w:r>
                </w:p>
              </w:tc>
              <w:tc>
                <w:tcPr>
                  <w:tcW w:w="4678" w:type="dxa"/>
                  <w:shd w:val="clear" w:color="auto" w:fill="auto"/>
                </w:tcPr>
                <w:p w14:paraId="219A5DAF"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1.5</w:t>
                  </w:r>
                </w:p>
              </w:tc>
            </w:tr>
          </w:tbl>
          <w:p w14:paraId="7D36CBA1" w14:textId="77777777" w:rsidR="001C0C82" w:rsidRPr="00161D80" w:rsidRDefault="001C0C82" w:rsidP="0023706B">
            <w:pPr>
              <w:ind w:left="567"/>
              <w:rPr>
                <w:rFonts w:ascii="Calibri" w:hAnsi="Calibri" w:cs="Calibri"/>
                <w:b/>
                <w:lang w:val="tr-TR"/>
              </w:rPr>
            </w:pPr>
          </w:p>
          <w:p w14:paraId="3A2EE2D7" w14:textId="77777777" w:rsidR="001C0C82" w:rsidRPr="00161D80" w:rsidRDefault="001C0C82" w:rsidP="0023706B">
            <w:pPr>
              <w:ind w:left="567"/>
              <w:rPr>
                <w:rFonts w:ascii="Calibri" w:hAnsi="Calibri" w:cs="Calibri"/>
                <w:b/>
                <w:lang w:val="tr-TR"/>
              </w:rPr>
            </w:pPr>
          </w:p>
          <w:p w14:paraId="33C1159E" w14:textId="77777777" w:rsidR="001C0C82" w:rsidRPr="00161D80" w:rsidRDefault="001C0C82" w:rsidP="0023706B">
            <w:pPr>
              <w:ind w:left="567"/>
              <w:jc w:val="center"/>
              <w:rPr>
                <w:rFonts w:ascii="Calibri" w:hAnsi="Calibri" w:cs="Calibri"/>
                <w:b/>
                <w:lang w:val="tr-T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678"/>
            </w:tblGrid>
            <w:tr w:rsidR="001C0C82" w:rsidRPr="00161D80" w14:paraId="3B887477" w14:textId="77777777" w:rsidTr="0023706B">
              <w:tc>
                <w:tcPr>
                  <w:tcW w:w="7796" w:type="dxa"/>
                  <w:gridSpan w:val="2"/>
                  <w:shd w:val="clear" w:color="auto" w:fill="auto"/>
                </w:tcPr>
                <w:p w14:paraId="11671B21"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Tablo-5 : Kullanım Bölgesi Faktörü (R/L)</w:t>
                  </w:r>
                </w:p>
              </w:tc>
            </w:tr>
            <w:tr w:rsidR="001C0C82" w:rsidRPr="00161D80" w14:paraId="2CE97A00" w14:textId="77777777" w:rsidTr="0023706B">
              <w:trPr>
                <w:trHeight w:val="547"/>
              </w:trPr>
              <w:tc>
                <w:tcPr>
                  <w:tcW w:w="3118" w:type="dxa"/>
                  <w:shd w:val="clear" w:color="auto" w:fill="auto"/>
                  <w:vAlign w:val="center"/>
                </w:tcPr>
                <w:p w14:paraId="7CE8CAE6"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Bölge</w:t>
                  </w:r>
                </w:p>
              </w:tc>
              <w:tc>
                <w:tcPr>
                  <w:tcW w:w="4678" w:type="dxa"/>
                  <w:shd w:val="clear" w:color="auto" w:fill="auto"/>
                  <w:vAlign w:val="center"/>
                </w:tcPr>
                <w:p w14:paraId="09BCD950"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KBF</w:t>
                  </w:r>
                </w:p>
              </w:tc>
            </w:tr>
            <w:tr w:rsidR="001C0C82" w:rsidRPr="00161D80" w14:paraId="33E66812" w14:textId="77777777" w:rsidTr="0023706B">
              <w:tc>
                <w:tcPr>
                  <w:tcW w:w="3118" w:type="dxa"/>
                  <w:shd w:val="clear" w:color="auto" w:fill="auto"/>
                </w:tcPr>
                <w:p w14:paraId="13FA24B9"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Ulusal</w:t>
                  </w:r>
                </w:p>
              </w:tc>
              <w:tc>
                <w:tcPr>
                  <w:tcW w:w="4678" w:type="dxa"/>
                  <w:shd w:val="clear" w:color="auto" w:fill="auto"/>
                </w:tcPr>
                <w:p w14:paraId="7E5F950F"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1</w:t>
                  </w:r>
                </w:p>
              </w:tc>
            </w:tr>
            <w:tr w:rsidR="001C0C82" w:rsidRPr="00161D80" w14:paraId="75E46EB7" w14:textId="77777777" w:rsidTr="0023706B">
              <w:tc>
                <w:tcPr>
                  <w:tcW w:w="3118" w:type="dxa"/>
                  <w:shd w:val="clear" w:color="auto" w:fill="auto"/>
                </w:tcPr>
                <w:p w14:paraId="29334BB0"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Uluslararası</w:t>
                  </w:r>
                </w:p>
              </w:tc>
              <w:tc>
                <w:tcPr>
                  <w:tcW w:w="4678" w:type="dxa"/>
                  <w:shd w:val="clear" w:color="auto" w:fill="auto"/>
                </w:tcPr>
                <w:p w14:paraId="2FEB6DEA"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0.5</w:t>
                  </w:r>
                </w:p>
              </w:tc>
            </w:tr>
          </w:tbl>
          <w:p w14:paraId="577851F9" w14:textId="77777777" w:rsidR="001C0C82" w:rsidRPr="00161D80" w:rsidRDefault="001C0C82" w:rsidP="0023706B">
            <w:pPr>
              <w:ind w:left="567"/>
              <w:rPr>
                <w:rFonts w:ascii="Calibri" w:hAnsi="Calibri" w:cs="Calibri"/>
                <w:b/>
                <w:lang w:val="tr-TR"/>
              </w:rPr>
            </w:pPr>
          </w:p>
          <w:p w14:paraId="3DEDA216" w14:textId="77777777" w:rsidR="001C0C82" w:rsidRPr="00161D80" w:rsidRDefault="001C0C82" w:rsidP="0023706B">
            <w:pPr>
              <w:ind w:left="567"/>
              <w:rPr>
                <w:rFonts w:ascii="Calibri" w:hAnsi="Calibri" w:cs="Calibri"/>
                <w:b/>
                <w:lang w:val="tr-TR"/>
              </w:rPr>
            </w:pPr>
          </w:p>
          <w:p w14:paraId="606FFDA8"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Not: Ücretlere KDV dahil değildir.</w:t>
            </w:r>
          </w:p>
          <w:p w14:paraId="436303CD" w14:textId="77777777" w:rsidR="001C0C82" w:rsidRPr="00161D80" w:rsidRDefault="001C0C82" w:rsidP="0023706B">
            <w:pPr>
              <w:ind w:left="567"/>
              <w:rPr>
                <w:rFonts w:ascii="Calibri" w:hAnsi="Calibri" w:cs="Calibri"/>
                <w:b/>
                <w:color w:val="FF0000"/>
                <w:lang w:val="tr-TR"/>
              </w:rPr>
            </w:pPr>
          </w:p>
        </w:tc>
      </w:tr>
    </w:tbl>
    <w:p w14:paraId="31258CE2" w14:textId="77777777" w:rsidR="001C0C82" w:rsidRPr="00161D80" w:rsidRDefault="001C0C82" w:rsidP="001C0C82">
      <w:pPr>
        <w:spacing w:line="360" w:lineRule="auto"/>
        <w:rPr>
          <w:rFonts w:ascii="Calibri" w:hAnsi="Calibri" w:cs="Calibri"/>
          <w:b/>
          <w:sz w:val="22"/>
          <w:szCs w:val="22"/>
          <w:lang w:val="tr-TR"/>
        </w:rPr>
      </w:pPr>
    </w:p>
    <w:p w14:paraId="089A78E5" w14:textId="77777777" w:rsidR="0021731A" w:rsidRPr="00161D80" w:rsidRDefault="0021731A" w:rsidP="001C0C82">
      <w:pPr>
        <w:spacing w:line="360" w:lineRule="auto"/>
        <w:rPr>
          <w:rFonts w:ascii="Calibri" w:hAnsi="Calibri" w:cs="Calibri"/>
          <w:b/>
          <w:sz w:val="22"/>
          <w:szCs w:val="22"/>
          <w:lang w:val="tr-TR"/>
        </w:rPr>
      </w:pPr>
    </w:p>
    <w:p w14:paraId="291CA4E9" w14:textId="77777777" w:rsidR="0021731A" w:rsidRPr="00161D80" w:rsidRDefault="0021731A" w:rsidP="001C0C82">
      <w:pPr>
        <w:spacing w:line="360" w:lineRule="auto"/>
        <w:rPr>
          <w:rFonts w:ascii="Calibri" w:hAnsi="Calibri" w:cs="Calibri"/>
          <w:b/>
          <w:sz w:val="22"/>
          <w:szCs w:val="22"/>
          <w:lang w:val="tr-TR"/>
        </w:rPr>
      </w:pPr>
    </w:p>
    <w:p w14:paraId="4AEF4F91" w14:textId="77777777" w:rsidR="0021731A" w:rsidRPr="00161D80" w:rsidRDefault="0021731A" w:rsidP="001C0C82">
      <w:pPr>
        <w:spacing w:line="360" w:lineRule="auto"/>
        <w:rPr>
          <w:rFonts w:ascii="Calibri" w:hAnsi="Calibri" w:cs="Calibri"/>
          <w:b/>
          <w:sz w:val="22"/>
          <w:szCs w:val="22"/>
          <w:lang w:val="tr-TR"/>
        </w:rPr>
      </w:pPr>
    </w:p>
    <w:p w14:paraId="59CC4E1B" w14:textId="77777777" w:rsidR="0021731A" w:rsidRPr="00161D80" w:rsidRDefault="0021731A" w:rsidP="001C0C82">
      <w:pPr>
        <w:spacing w:line="360" w:lineRule="auto"/>
        <w:rPr>
          <w:rFonts w:ascii="Calibri" w:hAnsi="Calibri" w:cs="Calibri"/>
          <w:b/>
          <w:sz w:val="22"/>
          <w:szCs w:val="22"/>
          <w:lang w:val="tr-TR"/>
        </w:rPr>
      </w:pPr>
    </w:p>
    <w:p w14:paraId="0DDC043E" w14:textId="77777777" w:rsidR="003C7B58" w:rsidRPr="00161D80" w:rsidRDefault="003C7B58" w:rsidP="001C0C82">
      <w:pPr>
        <w:spacing w:line="360" w:lineRule="auto"/>
        <w:rPr>
          <w:rFonts w:ascii="Calibri" w:hAnsi="Calibri" w:cs="Calibri"/>
          <w:b/>
          <w:sz w:val="22"/>
          <w:szCs w:val="22"/>
          <w:lang w:val="tr-TR"/>
        </w:rPr>
      </w:pPr>
    </w:p>
    <w:p w14:paraId="4C9B851B" w14:textId="77777777" w:rsidR="003C7B58" w:rsidRPr="00161D80" w:rsidRDefault="003C7B58" w:rsidP="001C0C82">
      <w:pPr>
        <w:spacing w:line="360" w:lineRule="auto"/>
        <w:rPr>
          <w:rFonts w:ascii="Calibri" w:hAnsi="Calibri" w:cs="Calibri"/>
          <w:b/>
          <w:sz w:val="22"/>
          <w:szCs w:val="22"/>
          <w:lang w:val="tr-TR"/>
        </w:rPr>
      </w:pPr>
    </w:p>
    <w:p w14:paraId="054E3AB3" w14:textId="77777777" w:rsidR="003C7B58" w:rsidRPr="00161D80" w:rsidRDefault="003C7B58" w:rsidP="001C0C82">
      <w:pPr>
        <w:spacing w:line="360" w:lineRule="auto"/>
        <w:rPr>
          <w:rFonts w:ascii="Calibri" w:hAnsi="Calibri" w:cs="Calibri"/>
          <w:b/>
          <w:sz w:val="22"/>
          <w:szCs w:val="22"/>
          <w:lang w:val="tr-TR"/>
        </w:rPr>
      </w:pPr>
    </w:p>
    <w:p w14:paraId="252E88FF" w14:textId="77777777" w:rsidR="003C7B58" w:rsidRPr="00161D80" w:rsidRDefault="003C7B58" w:rsidP="001C0C82">
      <w:pPr>
        <w:spacing w:line="360" w:lineRule="auto"/>
        <w:rPr>
          <w:rFonts w:ascii="Calibri" w:hAnsi="Calibri" w:cs="Calibri"/>
          <w:b/>
          <w:sz w:val="22"/>
          <w:szCs w:val="22"/>
          <w:lang w:val="tr-TR"/>
        </w:rPr>
      </w:pPr>
    </w:p>
    <w:p w14:paraId="054A594F" w14:textId="77777777" w:rsidR="003C7B58" w:rsidRPr="00161D80" w:rsidRDefault="003C7B58" w:rsidP="001C0C82">
      <w:pPr>
        <w:spacing w:line="360" w:lineRule="auto"/>
        <w:rPr>
          <w:rFonts w:ascii="Calibri" w:hAnsi="Calibri" w:cs="Calibri"/>
          <w:b/>
          <w:sz w:val="22"/>
          <w:szCs w:val="22"/>
          <w:lang w:val="tr-TR"/>
        </w:rPr>
      </w:pPr>
    </w:p>
    <w:p w14:paraId="1050E7CC" w14:textId="77777777" w:rsidR="003C7B58" w:rsidRPr="00161D80" w:rsidRDefault="003C7B58" w:rsidP="001C0C82">
      <w:pPr>
        <w:spacing w:line="360" w:lineRule="auto"/>
        <w:rPr>
          <w:rFonts w:ascii="Calibri" w:hAnsi="Calibri" w:cs="Calibri"/>
          <w:b/>
          <w:sz w:val="22"/>
          <w:szCs w:val="22"/>
          <w:lang w:val="tr-TR"/>
        </w:rPr>
      </w:pPr>
    </w:p>
    <w:p w14:paraId="0AD92427" w14:textId="77777777" w:rsidR="003C7B58" w:rsidRPr="00161D80" w:rsidRDefault="003C7B58" w:rsidP="001C0C82">
      <w:pPr>
        <w:spacing w:line="360" w:lineRule="auto"/>
        <w:rPr>
          <w:rFonts w:ascii="Calibri" w:hAnsi="Calibri" w:cs="Calibri"/>
          <w:b/>
          <w:sz w:val="22"/>
          <w:szCs w:val="22"/>
          <w:lang w:val="tr-TR"/>
        </w:rPr>
      </w:pPr>
    </w:p>
    <w:p w14:paraId="6E40D6BD" w14:textId="77777777" w:rsidR="00804732" w:rsidRPr="00161D80" w:rsidRDefault="00804732" w:rsidP="001C0C82">
      <w:pPr>
        <w:spacing w:line="360" w:lineRule="auto"/>
        <w:ind w:left="567"/>
        <w:rPr>
          <w:rFonts w:ascii="Calibri" w:hAnsi="Calibri" w:cs="Calibri"/>
          <w:b/>
          <w:sz w:val="22"/>
          <w:szCs w:val="22"/>
          <w:lang w:val="tr-TR"/>
        </w:rPr>
      </w:pPr>
    </w:p>
    <w:p w14:paraId="487B1189"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 xml:space="preserve">2) Numara Kullanım Hakkı </w:t>
      </w:r>
      <w:proofErr w:type="spellStart"/>
      <w:r w:rsidRPr="00161D80">
        <w:rPr>
          <w:rFonts w:ascii="Calibri" w:hAnsi="Calibri" w:cs="Calibri"/>
          <w:b/>
          <w:sz w:val="22"/>
          <w:szCs w:val="22"/>
          <w:lang w:val="tr-TR"/>
        </w:rPr>
        <w:t>veTahsis</w:t>
      </w:r>
      <w:proofErr w:type="spellEnd"/>
      <w:r w:rsidRPr="00161D80">
        <w:rPr>
          <w:rFonts w:ascii="Calibri" w:hAnsi="Calibri" w:cs="Calibri"/>
          <w:b/>
          <w:sz w:val="22"/>
          <w:szCs w:val="22"/>
          <w:lang w:val="tr-TR"/>
        </w:rPr>
        <w:t xml:space="preserve"> Ücretlerine İlişkin Değerler </w:t>
      </w:r>
    </w:p>
    <w:p w14:paraId="345C9ECB" w14:textId="77777777" w:rsidR="001C0C82" w:rsidRPr="00161D80" w:rsidRDefault="001C0C82" w:rsidP="001C0C82">
      <w:pPr>
        <w:spacing w:line="360" w:lineRule="auto"/>
        <w:ind w:left="567"/>
        <w:rPr>
          <w:rFonts w:ascii="Calibri" w:hAnsi="Calibri" w:cs="Calibri"/>
          <w:b/>
          <w:sz w:val="22"/>
          <w:szCs w:val="22"/>
          <w:lang w:val="tr-TR"/>
        </w:rPr>
      </w:pPr>
    </w:p>
    <w:p w14:paraId="6044AC68"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2.1) Numara Tahsis Ücretlerine İlişkin Değerler</w:t>
      </w:r>
    </w:p>
    <w:p w14:paraId="459709BE" w14:textId="77777777" w:rsidR="001C0C82" w:rsidRPr="00161D80" w:rsidRDefault="001C0C82" w:rsidP="001C0C82">
      <w:pPr>
        <w:spacing w:line="360" w:lineRule="auto"/>
        <w:ind w:left="567"/>
        <w:rPr>
          <w:rFonts w:ascii="Calibri" w:hAnsi="Calibri" w:cs="Calibri"/>
          <w:b/>
          <w:color w:val="FF0000"/>
          <w:sz w:val="22"/>
          <w:szCs w:val="22"/>
          <w:lang w:val="tr-TR"/>
        </w:rPr>
      </w:pPr>
    </w:p>
    <w:tbl>
      <w:tblPr>
        <w:tblW w:w="9075" w:type="dxa"/>
        <w:jc w:val="center"/>
        <w:tblLook w:val="04A0" w:firstRow="1" w:lastRow="0" w:firstColumn="1" w:lastColumn="0" w:noHBand="0" w:noVBand="1"/>
      </w:tblPr>
      <w:tblGrid>
        <w:gridCol w:w="4997"/>
        <w:gridCol w:w="1613"/>
        <w:gridCol w:w="2465"/>
      </w:tblGrid>
      <w:tr w:rsidR="001C0C82" w:rsidRPr="00161D80" w14:paraId="767B37C2" w14:textId="77777777" w:rsidTr="00E84EE8">
        <w:trPr>
          <w:trHeight w:val="560"/>
          <w:jc w:val="center"/>
        </w:trPr>
        <w:tc>
          <w:tcPr>
            <w:tcW w:w="9075"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14:paraId="4E5D9072"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NUMARA TAHSİS ÜCRETLERİ</w:t>
            </w:r>
          </w:p>
        </w:tc>
      </w:tr>
      <w:tr w:rsidR="001C0C82" w:rsidRPr="00161D80" w14:paraId="57C1AC84" w14:textId="77777777" w:rsidTr="00E84EE8">
        <w:trPr>
          <w:trHeight w:val="576"/>
          <w:jc w:val="center"/>
        </w:trPr>
        <w:tc>
          <w:tcPr>
            <w:tcW w:w="4997" w:type="dxa"/>
            <w:tcBorders>
              <w:top w:val="single" w:sz="4" w:space="0" w:color="auto"/>
              <w:left w:val="single" w:sz="8" w:space="0" w:color="auto"/>
              <w:bottom w:val="single" w:sz="8" w:space="0" w:color="auto"/>
              <w:right w:val="single" w:sz="4" w:space="0" w:color="auto"/>
            </w:tcBorders>
            <w:shd w:val="clear" w:color="000000" w:fill="F2F2F2"/>
            <w:vAlign w:val="center"/>
          </w:tcPr>
          <w:p w14:paraId="7016FF37"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NUMARA TÜRÜ</w:t>
            </w:r>
          </w:p>
        </w:tc>
        <w:tc>
          <w:tcPr>
            <w:tcW w:w="1613" w:type="dxa"/>
            <w:tcBorders>
              <w:top w:val="single" w:sz="4" w:space="0" w:color="auto"/>
              <w:left w:val="nil"/>
              <w:bottom w:val="single" w:sz="8" w:space="0" w:color="auto"/>
              <w:right w:val="nil"/>
            </w:tcBorders>
            <w:shd w:val="clear" w:color="000000" w:fill="F2F2F2"/>
            <w:vAlign w:val="center"/>
          </w:tcPr>
          <w:p w14:paraId="3D49D6FE" w14:textId="77777777" w:rsidR="001C0C82" w:rsidRPr="00161D80" w:rsidRDefault="001C0C82" w:rsidP="0023706B">
            <w:pPr>
              <w:ind w:left="567"/>
              <w:jc w:val="center"/>
              <w:rPr>
                <w:rFonts w:ascii="Calibri" w:hAnsi="Calibri" w:cs="Calibri"/>
                <w:b/>
                <w:bCs/>
                <w:lang w:val="tr-TR"/>
              </w:rPr>
            </w:pPr>
          </w:p>
        </w:tc>
        <w:tc>
          <w:tcPr>
            <w:tcW w:w="2465" w:type="dxa"/>
            <w:tcBorders>
              <w:top w:val="single" w:sz="4" w:space="0" w:color="auto"/>
              <w:left w:val="single" w:sz="4" w:space="0" w:color="auto"/>
              <w:bottom w:val="single" w:sz="8" w:space="0" w:color="auto"/>
              <w:right w:val="single" w:sz="8" w:space="0" w:color="auto"/>
            </w:tcBorders>
            <w:shd w:val="clear" w:color="000000" w:fill="F2F2F2"/>
            <w:vAlign w:val="center"/>
          </w:tcPr>
          <w:p w14:paraId="54C9AB69"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ÜCRET (TL)</w:t>
            </w:r>
          </w:p>
        </w:tc>
      </w:tr>
      <w:tr w:rsidR="00E04A7C" w:rsidRPr="00161D80" w14:paraId="05CB63BD"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3C0427D5" w14:textId="77777777" w:rsidR="00E04A7C" w:rsidRPr="00161D80" w:rsidRDefault="00E04A7C" w:rsidP="0023706B">
            <w:pPr>
              <w:ind w:left="567"/>
              <w:rPr>
                <w:rFonts w:ascii="Calibri" w:hAnsi="Calibri" w:cs="Calibri"/>
                <w:lang w:val="tr-TR"/>
              </w:rPr>
            </w:pPr>
            <w:r w:rsidRPr="00161D80">
              <w:rPr>
                <w:rFonts w:ascii="Calibri" w:hAnsi="Calibri" w:cs="Calibri"/>
                <w:sz w:val="22"/>
                <w:szCs w:val="22"/>
                <w:lang w:val="tr-TR"/>
              </w:rPr>
              <w:t>Coğrafi numara (100 Adet numara için)</w:t>
            </w:r>
          </w:p>
        </w:tc>
        <w:tc>
          <w:tcPr>
            <w:tcW w:w="1613" w:type="dxa"/>
            <w:tcBorders>
              <w:top w:val="nil"/>
              <w:left w:val="nil"/>
              <w:bottom w:val="single" w:sz="4" w:space="0" w:color="auto"/>
              <w:right w:val="nil"/>
            </w:tcBorders>
            <w:shd w:val="clear" w:color="auto" w:fill="auto"/>
            <w:noWrap/>
            <w:vAlign w:val="center"/>
          </w:tcPr>
          <w:p w14:paraId="0678F518" w14:textId="77777777" w:rsidR="00E04A7C" w:rsidRPr="00161D80" w:rsidRDefault="00E04A7C"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695F3D9B" w14:textId="56DBF78F" w:rsidR="00E04A7C" w:rsidRPr="00161D80" w:rsidRDefault="00E04A7C">
            <w:pPr>
              <w:jc w:val="center"/>
              <w:rPr>
                <w:rFonts w:ascii="Calibri" w:hAnsi="Calibri"/>
                <w:color w:val="000000"/>
                <w:lang w:val="tr-TR"/>
              </w:rPr>
            </w:pPr>
            <w:r w:rsidRPr="00161D80">
              <w:rPr>
                <w:rFonts w:ascii="Calibri" w:hAnsi="Calibri"/>
                <w:color w:val="000000"/>
                <w:sz w:val="22"/>
                <w:szCs w:val="22"/>
                <w:lang w:val="tr-TR"/>
              </w:rPr>
              <w:t>0,00416 x ASÜ</w:t>
            </w:r>
          </w:p>
        </w:tc>
      </w:tr>
      <w:tr w:rsidR="00E04A7C" w:rsidRPr="00161D80" w14:paraId="3E2CC7C1"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66BE09DF" w14:textId="77777777" w:rsidR="00E04A7C" w:rsidRPr="00161D80" w:rsidRDefault="00E04A7C" w:rsidP="0023706B">
            <w:pPr>
              <w:ind w:left="567"/>
              <w:rPr>
                <w:rFonts w:ascii="Calibri" w:hAnsi="Calibri" w:cs="Calibri"/>
                <w:lang w:val="tr-TR"/>
              </w:rPr>
            </w:pPr>
            <w:r w:rsidRPr="00161D80">
              <w:rPr>
                <w:rFonts w:ascii="Calibri" w:hAnsi="Calibri" w:cs="Calibri"/>
                <w:sz w:val="22"/>
                <w:szCs w:val="22"/>
                <w:lang w:val="tr-TR"/>
              </w:rPr>
              <w:t>Mobil numara (100 Adet numara için)</w:t>
            </w:r>
          </w:p>
        </w:tc>
        <w:tc>
          <w:tcPr>
            <w:tcW w:w="1613" w:type="dxa"/>
            <w:tcBorders>
              <w:top w:val="nil"/>
              <w:left w:val="nil"/>
              <w:bottom w:val="single" w:sz="4" w:space="0" w:color="auto"/>
              <w:right w:val="nil"/>
            </w:tcBorders>
            <w:shd w:val="clear" w:color="auto" w:fill="auto"/>
            <w:noWrap/>
            <w:vAlign w:val="center"/>
          </w:tcPr>
          <w:p w14:paraId="238DA367" w14:textId="77777777" w:rsidR="00E04A7C" w:rsidRPr="00161D80" w:rsidRDefault="00E04A7C"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0BC275C5" w14:textId="4FB5128F" w:rsidR="00E04A7C" w:rsidRPr="00161D80" w:rsidRDefault="00E04A7C">
            <w:pPr>
              <w:jc w:val="center"/>
              <w:rPr>
                <w:rFonts w:ascii="Calibri" w:hAnsi="Calibri"/>
                <w:color w:val="000000"/>
                <w:lang w:val="tr-TR"/>
              </w:rPr>
            </w:pPr>
            <w:r w:rsidRPr="00161D80">
              <w:rPr>
                <w:rFonts w:ascii="Calibri" w:hAnsi="Calibri"/>
                <w:color w:val="000000"/>
                <w:sz w:val="22"/>
                <w:szCs w:val="22"/>
                <w:lang w:val="tr-TR"/>
              </w:rPr>
              <w:t>0,00416 x ASÜ</w:t>
            </w:r>
          </w:p>
        </w:tc>
      </w:tr>
      <w:tr w:rsidR="00E04A7C" w:rsidRPr="00161D80" w14:paraId="6D8C9334"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56F81200" w14:textId="77777777" w:rsidR="00E04A7C" w:rsidRPr="00161D80" w:rsidRDefault="00E04A7C" w:rsidP="0023706B">
            <w:pPr>
              <w:ind w:left="567"/>
              <w:rPr>
                <w:rFonts w:ascii="Calibri" w:hAnsi="Calibri" w:cs="Calibri"/>
                <w:lang w:val="tr-TR"/>
              </w:rPr>
            </w:pPr>
            <w:r w:rsidRPr="00161D80">
              <w:rPr>
                <w:rFonts w:ascii="Calibri" w:hAnsi="Calibri" w:cs="Calibri"/>
                <w:sz w:val="22"/>
                <w:szCs w:val="22"/>
                <w:lang w:val="tr-TR"/>
              </w:rPr>
              <w:t>Konumdan bağımsız numaralar için  (100 adet numara için)</w:t>
            </w:r>
          </w:p>
        </w:tc>
        <w:tc>
          <w:tcPr>
            <w:tcW w:w="1613" w:type="dxa"/>
            <w:tcBorders>
              <w:top w:val="nil"/>
              <w:left w:val="nil"/>
              <w:bottom w:val="single" w:sz="4" w:space="0" w:color="auto"/>
              <w:right w:val="nil"/>
            </w:tcBorders>
            <w:shd w:val="clear" w:color="auto" w:fill="auto"/>
            <w:noWrap/>
            <w:vAlign w:val="center"/>
          </w:tcPr>
          <w:p w14:paraId="05D77081" w14:textId="77777777" w:rsidR="00E04A7C" w:rsidRPr="00161D80" w:rsidRDefault="00E04A7C"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3503CAEC" w14:textId="7095E5DE" w:rsidR="00E04A7C" w:rsidRPr="00161D80" w:rsidRDefault="00E04A7C">
            <w:pPr>
              <w:jc w:val="center"/>
              <w:rPr>
                <w:rFonts w:ascii="Calibri" w:hAnsi="Calibri"/>
                <w:color w:val="000000"/>
                <w:lang w:val="tr-TR"/>
              </w:rPr>
            </w:pPr>
            <w:r w:rsidRPr="00161D80">
              <w:rPr>
                <w:rFonts w:ascii="Calibri" w:hAnsi="Calibri"/>
                <w:color w:val="000000"/>
                <w:sz w:val="22"/>
                <w:szCs w:val="22"/>
                <w:lang w:val="tr-TR"/>
              </w:rPr>
              <w:t>0,00416 x ASÜ</w:t>
            </w:r>
          </w:p>
        </w:tc>
      </w:tr>
      <w:tr w:rsidR="003C7B58" w:rsidRPr="00161D80" w14:paraId="20A6BC3D"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44F81911"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Coğrafi olmayan numara (1 adet numara için)</w:t>
            </w:r>
          </w:p>
        </w:tc>
        <w:tc>
          <w:tcPr>
            <w:tcW w:w="1613" w:type="dxa"/>
            <w:tcBorders>
              <w:top w:val="nil"/>
              <w:left w:val="nil"/>
              <w:bottom w:val="single" w:sz="4" w:space="0" w:color="auto"/>
              <w:right w:val="nil"/>
            </w:tcBorders>
            <w:shd w:val="clear" w:color="auto" w:fill="auto"/>
            <w:noWrap/>
            <w:vAlign w:val="center"/>
          </w:tcPr>
          <w:p w14:paraId="7CE67FA8"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31BC521C" w14:textId="190646A3"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0.02774 x ASÜ</w:t>
            </w:r>
          </w:p>
        </w:tc>
      </w:tr>
      <w:tr w:rsidR="003C7B58" w:rsidRPr="00161D80" w14:paraId="0A62D537"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37902F40"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Mobil Şebeke Kodu (MNC) (1 adet numara için)</w:t>
            </w:r>
          </w:p>
        </w:tc>
        <w:tc>
          <w:tcPr>
            <w:tcW w:w="1613" w:type="dxa"/>
            <w:tcBorders>
              <w:top w:val="nil"/>
              <w:left w:val="nil"/>
              <w:bottom w:val="single" w:sz="4" w:space="0" w:color="auto"/>
              <w:right w:val="nil"/>
            </w:tcBorders>
            <w:shd w:val="clear" w:color="auto" w:fill="auto"/>
            <w:noWrap/>
            <w:vAlign w:val="center"/>
          </w:tcPr>
          <w:p w14:paraId="317181D8"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6A8EFBE8" w14:textId="20D09E81"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0.55475 x ASÜ</w:t>
            </w:r>
          </w:p>
        </w:tc>
      </w:tr>
      <w:tr w:rsidR="003C7B58" w:rsidRPr="00161D80" w14:paraId="42C019DC" w14:textId="77777777" w:rsidTr="00E84EE8">
        <w:trPr>
          <w:trHeight w:val="560"/>
          <w:jc w:val="center"/>
        </w:trPr>
        <w:tc>
          <w:tcPr>
            <w:tcW w:w="4997" w:type="dxa"/>
            <w:tcBorders>
              <w:top w:val="nil"/>
              <w:left w:val="single" w:sz="8" w:space="0" w:color="auto"/>
              <w:bottom w:val="single" w:sz="4" w:space="0" w:color="auto"/>
              <w:right w:val="single" w:sz="4" w:space="0" w:color="auto"/>
            </w:tcBorders>
            <w:shd w:val="clear" w:color="auto" w:fill="auto"/>
            <w:vAlign w:val="bottom"/>
          </w:tcPr>
          <w:p w14:paraId="0C9A61F8"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Uluslararası İşaretleşme Nokta Kodu(ISPC) (1 adet numara için)</w:t>
            </w:r>
          </w:p>
        </w:tc>
        <w:tc>
          <w:tcPr>
            <w:tcW w:w="1613" w:type="dxa"/>
            <w:tcBorders>
              <w:top w:val="nil"/>
              <w:left w:val="nil"/>
              <w:bottom w:val="single" w:sz="4" w:space="0" w:color="auto"/>
              <w:right w:val="nil"/>
            </w:tcBorders>
            <w:shd w:val="clear" w:color="auto" w:fill="auto"/>
            <w:noWrap/>
            <w:vAlign w:val="center"/>
          </w:tcPr>
          <w:p w14:paraId="19AD2968"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231A4B1B" w14:textId="7E5D72AE"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2.21900 x ASÜ</w:t>
            </w:r>
          </w:p>
        </w:tc>
      </w:tr>
      <w:tr w:rsidR="003C7B58" w:rsidRPr="00161D80" w14:paraId="2B37DF16"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5EACD899"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Ulusal İşaretleşme Nokta Kodu (NSPC) (1 adet numara için)</w:t>
            </w:r>
          </w:p>
        </w:tc>
        <w:tc>
          <w:tcPr>
            <w:tcW w:w="1613" w:type="dxa"/>
            <w:tcBorders>
              <w:top w:val="nil"/>
              <w:left w:val="nil"/>
              <w:bottom w:val="single" w:sz="4" w:space="0" w:color="auto"/>
              <w:right w:val="nil"/>
            </w:tcBorders>
            <w:shd w:val="clear" w:color="auto" w:fill="auto"/>
            <w:noWrap/>
            <w:vAlign w:val="center"/>
          </w:tcPr>
          <w:p w14:paraId="27FE50F5"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627485A4" w14:textId="098367D8"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0.41610 x ASÜ</w:t>
            </w:r>
          </w:p>
        </w:tc>
      </w:tr>
      <w:tr w:rsidR="003C7B58" w:rsidRPr="00161D80" w14:paraId="2B429DF0"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19762829"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Veri Şebekesi Tanımlama Kodu (DNIC)</w:t>
            </w:r>
          </w:p>
        </w:tc>
        <w:tc>
          <w:tcPr>
            <w:tcW w:w="1613" w:type="dxa"/>
            <w:tcBorders>
              <w:top w:val="nil"/>
              <w:left w:val="nil"/>
              <w:bottom w:val="single" w:sz="4" w:space="0" w:color="auto"/>
              <w:right w:val="nil"/>
            </w:tcBorders>
            <w:shd w:val="clear" w:color="auto" w:fill="auto"/>
            <w:noWrap/>
            <w:vAlign w:val="center"/>
          </w:tcPr>
          <w:p w14:paraId="64EF6636"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4F312418" w14:textId="11338710"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1.66425 x ASÜ</w:t>
            </w:r>
          </w:p>
        </w:tc>
      </w:tr>
      <w:tr w:rsidR="003C7B58" w:rsidRPr="00161D80" w14:paraId="4B2E2D92"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35B1C546"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 xml:space="preserve">Alan kodlu numaralar </w:t>
            </w:r>
            <w:r w:rsidRPr="00161D80">
              <w:rPr>
                <w:rFonts w:ascii="Calibri" w:hAnsi="Calibri" w:cs="Calibri"/>
                <w:sz w:val="22"/>
                <w:szCs w:val="22"/>
                <w:lang w:val="tr-TR"/>
              </w:rPr>
              <w:br/>
              <w:t>(1 adet numara için)</w:t>
            </w:r>
          </w:p>
        </w:tc>
        <w:tc>
          <w:tcPr>
            <w:tcW w:w="1613" w:type="dxa"/>
            <w:tcBorders>
              <w:top w:val="nil"/>
              <w:left w:val="nil"/>
              <w:bottom w:val="single" w:sz="4" w:space="0" w:color="auto"/>
              <w:right w:val="nil"/>
            </w:tcBorders>
            <w:shd w:val="clear" w:color="auto" w:fill="auto"/>
            <w:noWrap/>
            <w:vAlign w:val="center"/>
          </w:tcPr>
          <w:p w14:paraId="7FE9D409"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487853A8" w14:textId="00D13022" w:rsidR="003C7B58" w:rsidRPr="00161D80" w:rsidRDefault="003C7B58" w:rsidP="00D501B2">
            <w:pPr>
              <w:ind w:left="567"/>
              <w:rPr>
                <w:rFonts w:ascii="Calibri" w:hAnsi="Calibri"/>
                <w:color w:val="000000"/>
                <w:lang w:val="tr-TR"/>
              </w:rPr>
            </w:pPr>
            <w:r w:rsidRPr="00161D80">
              <w:rPr>
                <w:rFonts w:ascii="Calibri" w:hAnsi="Calibri"/>
                <w:color w:val="000000"/>
                <w:sz w:val="22"/>
                <w:szCs w:val="22"/>
                <w:lang w:val="tr-TR"/>
              </w:rPr>
              <w:t>0.13869 x ASÜ</w:t>
            </w:r>
          </w:p>
        </w:tc>
      </w:tr>
      <w:tr w:rsidR="003C7B58" w:rsidRPr="00161D80" w14:paraId="0E591D49" w14:textId="77777777" w:rsidTr="00E84EE8">
        <w:trPr>
          <w:trHeight w:val="560"/>
          <w:jc w:val="center"/>
        </w:trPr>
        <w:tc>
          <w:tcPr>
            <w:tcW w:w="4997" w:type="dxa"/>
            <w:tcBorders>
              <w:top w:val="nil"/>
              <w:left w:val="single" w:sz="8" w:space="0" w:color="auto"/>
              <w:bottom w:val="single" w:sz="4" w:space="0" w:color="auto"/>
              <w:right w:val="single" w:sz="4" w:space="0" w:color="auto"/>
            </w:tcBorders>
            <w:shd w:val="clear" w:color="auto" w:fill="auto"/>
            <w:vAlign w:val="bottom"/>
          </w:tcPr>
          <w:p w14:paraId="45971633"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Rehberlik Hizmeti yapısında kullanılan numaralar (1 adet numara için)</w:t>
            </w:r>
          </w:p>
        </w:tc>
        <w:tc>
          <w:tcPr>
            <w:tcW w:w="1613" w:type="dxa"/>
            <w:tcBorders>
              <w:top w:val="nil"/>
              <w:left w:val="nil"/>
              <w:bottom w:val="single" w:sz="4" w:space="0" w:color="auto"/>
              <w:right w:val="nil"/>
            </w:tcBorders>
            <w:shd w:val="clear" w:color="auto" w:fill="auto"/>
            <w:noWrap/>
            <w:vAlign w:val="center"/>
          </w:tcPr>
          <w:p w14:paraId="503B8C66"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17861826" w14:textId="7430281E" w:rsidR="003C7B58" w:rsidRPr="00161D80" w:rsidRDefault="003C7B58" w:rsidP="00D501B2">
            <w:pPr>
              <w:ind w:left="567"/>
              <w:rPr>
                <w:rFonts w:ascii="Calibri" w:hAnsi="Calibri"/>
                <w:color w:val="000000"/>
                <w:lang w:val="tr-TR"/>
              </w:rPr>
            </w:pPr>
            <w:r w:rsidRPr="00161D80">
              <w:rPr>
                <w:rFonts w:ascii="Calibri" w:hAnsi="Calibri"/>
                <w:color w:val="000000"/>
                <w:sz w:val="22"/>
                <w:szCs w:val="22"/>
                <w:lang w:val="tr-TR"/>
              </w:rPr>
              <w:t>5.54751 x ASÜ</w:t>
            </w:r>
          </w:p>
        </w:tc>
      </w:tr>
      <w:tr w:rsidR="003C7B58" w:rsidRPr="00161D80" w14:paraId="10B96448" w14:textId="77777777" w:rsidTr="00E84EE8">
        <w:trPr>
          <w:trHeight w:val="448"/>
          <w:jc w:val="center"/>
        </w:trPr>
        <w:tc>
          <w:tcPr>
            <w:tcW w:w="4997" w:type="dxa"/>
            <w:tcBorders>
              <w:top w:val="nil"/>
              <w:left w:val="single" w:sz="8" w:space="0" w:color="auto"/>
              <w:bottom w:val="single" w:sz="8" w:space="0" w:color="auto"/>
              <w:right w:val="single" w:sz="4" w:space="0" w:color="auto"/>
            </w:tcBorders>
            <w:shd w:val="clear" w:color="auto" w:fill="auto"/>
            <w:noWrap/>
            <w:vAlign w:val="bottom"/>
          </w:tcPr>
          <w:p w14:paraId="0BC524D5"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Taşıyıcı Seçim Kodu (1 adet</w:t>
            </w:r>
            <w:r w:rsidRPr="00161D80">
              <w:rPr>
                <w:rFonts w:ascii="Calibri" w:hAnsi="Calibri" w:cs="Calibri"/>
                <w:sz w:val="22"/>
                <w:szCs w:val="22"/>
                <w:lang w:val="tr-TR"/>
              </w:rPr>
              <w:br/>
              <w:t xml:space="preserve"> numara için)</w:t>
            </w:r>
          </w:p>
        </w:tc>
        <w:tc>
          <w:tcPr>
            <w:tcW w:w="1613" w:type="dxa"/>
            <w:tcBorders>
              <w:top w:val="nil"/>
              <w:left w:val="nil"/>
              <w:bottom w:val="single" w:sz="8" w:space="0" w:color="auto"/>
              <w:right w:val="nil"/>
            </w:tcBorders>
            <w:shd w:val="clear" w:color="auto" w:fill="auto"/>
            <w:noWrap/>
            <w:vAlign w:val="center"/>
          </w:tcPr>
          <w:p w14:paraId="2522B268"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8" w:space="0" w:color="auto"/>
              <w:right w:val="single" w:sz="8" w:space="0" w:color="auto"/>
            </w:tcBorders>
            <w:shd w:val="clear" w:color="auto" w:fill="auto"/>
            <w:noWrap/>
            <w:vAlign w:val="center"/>
          </w:tcPr>
          <w:p w14:paraId="464CF0A9" w14:textId="768007B3" w:rsidR="003C7B58" w:rsidRPr="00161D80" w:rsidRDefault="003C7B58" w:rsidP="00D501B2">
            <w:pPr>
              <w:ind w:left="567"/>
              <w:rPr>
                <w:rFonts w:ascii="Calibri" w:hAnsi="Calibri"/>
                <w:color w:val="000000"/>
                <w:lang w:val="tr-TR"/>
              </w:rPr>
            </w:pPr>
            <w:r w:rsidRPr="00161D80">
              <w:rPr>
                <w:rFonts w:ascii="Calibri" w:hAnsi="Calibri"/>
                <w:color w:val="000000"/>
                <w:sz w:val="22"/>
                <w:szCs w:val="22"/>
                <w:lang w:val="tr-TR"/>
              </w:rPr>
              <w:t>4.16064 x ASÜ</w:t>
            </w:r>
          </w:p>
        </w:tc>
      </w:tr>
    </w:tbl>
    <w:p w14:paraId="3348CC50" w14:textId="77777777" w:rsidR="001C0C82" w:rsidRPr="00161D80" w:rsidRDefault="001C0C82" w:rsidP="001C0C82">
      <w:pPr>
        <w:spacing w:line="360" w:lineRule="auto"/>
        <w:ind w:left="567"/>
        <w:rPr>
          <w:rFonts w:ascii="Calibri" w:hAnsi="Calibri" w:cs="Calibri"/>
          <w:b/>
          <w:sz w:val="22"/>
          <w:szCs w:val="22"/>
          <w:lang w:val="tr-TR"/>
        </w:rPr>
      </w:pPr>
    </w:p>
    <w:p w14:paraId="0AD2EEB6" w14:textId="77777777" w:rsidR="0021731A" w:rsidRPr="00161D80" w:rsidRDefault="0021731A" w:rsidP="001C0C82">
      <w:pPr>
        <w:spacing w:line="360" w:lineRule="auto"/>
        <w:ind w:left="567"/>
        <w:rPr>
          <w:rFonts w:ascii="Calibri" w:hAnsi="Calibri" w:cs="Calibri"/>
          <w:b/>
          <w:sz w:val="22"/>
          <w:szCs w:val="22"/>
          <w:lang w:val="tr-TR"/>
        </w:rPr>
      </w:pPr>
    </w:p>
    <w:p w14:paraId="591C60D5" w14:textId="77777777" w:rsidR="0021731A" w:rsidRPr="00161D80" w:rsidRDefault="0021731A" w:rsidP="001C0C82">
      <w:pPr>
        <w:spacing w:line="360" w:lineRule="auto"/>
        <w:ind w:left="567"/>
        <w:rPr>
          <w:rFonts w:ascii="Calibri" w:hAnsi="Calibri" w:cs="Calibri"/>
          <w:b/>
          <w:sz w:val="22"/>
          <w:szCs w:val="22"/>
          <w:lang w:val="tr-TR"/>
        </w:rPr>
      </w:pPr>
    </w:p>
    <w:p w14:paraId="30BBA55E" w14:textId="77777777" w:rsidR="0021731A" w:rsidRPr="00161D80" w:rsidRDefault="0021731A" w:rsidP="001C0C82">
      <w:pPr>
        <w:spacing w:line="360" w:lineRule="auto"/>
        <w:ind w:left="567"/>
        <w:rPr>
          <w:rFonts w:ascii="Calibri" w:hAnsi="Calibri" w:cs="Calibri"/>
          <w:b/>
          <w:sz w:val="22"/>
          <w:szCs w:val="22"/>
          <w:lang w:val="tr-TR"/>
        </w:rPr>
      </w:pPr>
    </w:p>
    <w:p w14:paraId="29C3E6C2" w14:textId="77777777" w:rsidR="0021731A" w:rsidRPr="00161D80" w:rsidRDefault="0021731A" w:rsidP="001C0C82">
      <w:pPr>
        <w:spacing w:line="360" w:lineRule="auto"/>
        <w:ind w:left="567"/>
        <w:rPr>
          <w:rFonts w:ascii="Calibri" w:hAnsi="Calibri" w:cs="Calibri"/>
          <w:b/>
          <w:sz w:val="22"/>
          <w:szCs w:val="22"/>
          <w:lang w:val="tr-TR"/>
        </w:rPr>
      </w:pPr>
    </w:p>
    <w:p w14:paraId="5B78719F" w14:textId="77777777" w:rsidR="0021731A" w:rsidRPr="00161D80" w:rsidRDefault="0021731A" w:rsidP="001C0C82">
      <w:pPr>
        <w:spacing w:line="360" w:lineRule="auto"/>
        <w:ind w:left="567"/>
        <w:rPr>
          <w:rFonts w:ascii="Calibri" w:hAnsi="Calibri" w:cs="Calibri"/>
          <w:b/>
          <w:sz w:val="22"/>
          <w:szCs w:val="22"/>
          <w:lang w:val="tr-TR"/>
        </w:rPr>
      </w:pPr>
    </w:p>
    <w:p w14:paraId="36ABD61A" w14:textId="77777777" w:rsidR="0021731A" w:rsidRPr="00161D80" w:rsidRDefault="0021731A" w:rsidP="001C0C82">
      <w:pPr>
        <w:spacing w:line="360" w:lineRule="auto"/>
        <w:ind w:left="567"/>
        <w:rPr>
          <w:rFonts w:ascii="Calibri" w:hAnsi="Calibri" w:cs="Calibri"/>
          <w:b/>
          <w:sz w:val="22"/>
          <w:szCs w:val="22"/>
          <w:lang w:val="tr-TR"/>
        </w:rPr>
      </w:pPr>
    </w:p>
    <w:p w14:paraId="79416827" w14:textId="77777777" w:rsidR="0021731A" w:rsidRPr="00161D80" w:rsidRDefault="0021731A" w:rsidP="001C0C82">
      <w:pPr>
        <w:spacing w:line="360" w:lineRule="auto"/>
        <w:ind w:left="567"/>
        <w:rPr>
          <w:rFonts w:ascii="Calibri" w:hAnsi="Calibri" w:cs="Calibri"/>
          <w:b/>
          <w:sz w:val="22"/>
          <w:szCs w:val="22"/>
          <w:lang w:val="tr-TR"/>
        </w:rPr>
      </w:pPr>
    </w:p>
    <w:p w14:paraId="5D458FA9" w14:textId="77777777" w:rsidR="0021731A" w:rsidRPr="00161D80" w:rsidRDefault="0021731A" w:rsidP="001C0C82">
      <w:pPr>
        <w:spacing w:line="360" w:lineRule="auto"/>
        <w:ind w:left="567"/>
        <w:rPr>
          <w:rFonts w:ascii="Calibri" w:hAnsi="Calibri" w:cs="Calibri"/>
          <w:b/>
          <w:sz w:val="22"/>
          <w:szCs w:val="22"/>
          <w:lang w:val="tr-TR"/>
        </w:rPr>
      </w:pPr>
    </w:p>
    <w:p w14:paraId="50A52B06" w14:textId="77777777" w:rsidR="00193473" w:rsidRPr="00161D80" w:rsidRDefault="00193473" w:rsidP="001C0C82">
      <w:pPr>
        <w:spacing w:line="360" w:lineRule="auto"/>
        <w:ind w:left="567"/>
        <w:rPr>
          <w:rFonts w:ascii="Calibri" w:hAnsi="Calibri" w:cs="Calibri"/>
          <w:b/>
          <w:sz w:val="22"/>
          <w:szCs w:val="22"/>
          <w:lang w:val="tr-TR"/>
        </w:rPr>
      </w:pPr>
    </w:p>
    <w:p w14:paraId="6B705CD8" w14:textId="77777777" w:rsidR="0021731A" w:rsidRPr="00161D80" w:rsidRDefault="0021731A" w:rsidP="001C0C82">
      <w:pPr>
        <w:spacing w:line="360" w:lineRule="auto"/>
        <w:ind w:left="567"/>
        <w:rPr>
          <w:rFonts w:ascii="Calibri" w:hAnsi="Calibri" w:cs="Calibri"/>
          <w:b/>
          <w:sz w:val="22"/>
          <w:szCs w:val="22"/>
          <w:lang w:val="tr-TR"/>
        </w:rPr>
      </w:pPr>
    </w:p>
    <w:p w14:paraId="3AEA4FB8" w14:textId="77777777" w:rsidR="003C7B58" w:rsidRPr="00161D80" w:rsidRDefault="003C7B58" w:rsidP="001C0C82">
      <w:pPr>
        <w:spacing w:line="360" w:lineRule="auto"/>
        <w:ind w:left="567"/>
        <w:rPr>
          <w:rFonts w:ascii="Calibri" w:hAnsi="Calibri" w:cs="Calibri"/>
          <w:b/>
          <w:sz w:val="22"/>
          <w:szCs w:val="22"/>
          <w:lang w:val="tr-TR"/>
        </w:rPr>
      </w:pPr>
    </w:p>
    <w:p w14:paraId="50A6B83D"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 xml:space="preserve">2.2) Numara Kullanım Hakkı Ücretlerine İlişkin Değerler </w:t>
      </w:r>
    </w:p>
    <w:tbl>
      <w:tblPr>
        <w:tblW w:w="8850" w:type="dxa"/>
        <w:jc w:val="center"/>
        <w:tblLook w:val="04A0" w:firstRow="1" w:lastRow="0" w:firstColumn="1" w:lastColumn="0" w:noHBand="0" w:noVBand="1"/>
      </w:tblPr>
      <w:tblGrid>
        <w:gridCol w:w="4997"/>
        <w:gridCol w:w="1613"/>
        <w:gridCol w:w="2240"/>
      </w:tblGrid>
      <w:tr w:rsidR="001C0C82" w:rsidRPr="00161D80" w14:paraId="6717C8B0" w14:textId="77777777" w:rsidTr="00E84EE8">
        <w:trPr>
          <w:trHeight w:val="560"/>
          <w:jc w:val="center"/>
        </w:trPr>
        <w:tc>
          <w:tcPr>
            <w:tcW w:w="885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14:paraId="26F6DA0C"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NUMARA KULLANIM HAKKI ÜCRETLERİ</w:t>
            </w:r>
          </w:p>
        </w:tc>
      </w:tr>
      <w:tr w:rsidR="001C0C82" w:rsidRPr="00161D80" w14:paraId="6E9A2FF3" w14:textId="77777777" w:rsidTr="00E84EE8">
        <w:trPr>
          <w:trHeight w:val="576"/>
          <w:jc w:val="center"/>
        </w:trPr>
        <w:tc>
          <w:tcPr>
            <w:tcW w:w="4997" w:type="dxa"/>
            <w:tcBorders>
              <w:top w:val="single" w:sz="4" w:space="0" w:color="auto"/>
              <w:left w:val="single" w:sz="8" w:space="0" w:color="auto"/>
              <w:bottom w:val="single" w:sz="8" w:space="0" w:color="auto"/>
              <w:right w:val="single" w:sz="4" w:space="0" w:color="auto"/>
            </w:tcBorders>
            <w:shd w:val="clear" w:color="000000" w:fill="F2F2F2"/>
            <w:vAlign w:val="center"/>
          </w:tcPr>
          <w:p w14:paraId="167AE8F9"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NUMARA TÜRÜ</w:t>
            </w:r>
          </w:p>
        </w:tc>
        <w:tc>
          <w:tcPr>
            <w:tcW w:w="1613" w:type="dxa"/>
            <w:tcBorders>
              <w:top w:val="single" w:sz="4" w:space="0" w:color="auto"/>
              <w:left w:val="nil"/>
              <w:bottom w:val="single" w:sz="8" w:space="0" w:color="auto"/>
              <w:right w:val="nil"/>
            </w:tcBorders>
            <w:shd w:val="clear" w:color="000000" w:fill="F2F2F2"/>
            <w:vAlign w:val="center"/>
          </w:tcPr>
          <w:p w14:paraId="0448548E" w14:textId="77777777" w:rsidR="001C0C82" w:rsidRPr="00161D80" w:rsidRDefault="001C0C82" w:rsidP="0023706B">
            <w:pPr>
              <w:ind w:left="567"/>
              <w:jc w:val="center"/>
              <w:rPr>
                <w:rFonts w:ascii="Calibri" w:hAnsi="Calibri" w:cs="Calibri"/>
                <w:b/>
                <w:bCs/>
                <w:lang w:val="tr-TR"/>
              </w:rPr>
            </w:pPr>
          </w:p>
        </w:tc>
        <w:tc>
          <w:tcPr>
            <w:tcW w:w="2240" w:type="dxa"/>
            <w:tcBorders>
              <w:top w:val="single" w:sz="4" w:space="0" w:color="auto"/>
              <w:left w:val="single" w:sz="4" w:space="0" w:color="auto"/>
              <w:bottom w:val="single" w:sz="8" w:space="0" w:color="auto"/>
              <w:right w:val="single" w:sz="8" w:space="0" w:color="auto"/>
            </w:tcBorders>
            <w:shd w:val="clear" w:color="000000" w:fill="F2F2F2"/>
            <w:vAlign w:val="center"/>
          </w:tcPr>
          <w:p w14:paraId="65E0729F"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ÜCRET (TL)</w:t>
            </w:r>
          </w:p>
        </w:tc>
      </w:tr>
      <w:tr w:rsidR="003C7B58" w:rsidRPr="00161D80" w14:paraId="74585E3C"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2C2E7696"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Coğrafi numara (100 Adet numara için)</w:t>
            </w:r>
          </w:p>
        </w:tc>
        <w:tc>
          <w:tcPr>
            <w:tcW w:w="1613" w:type="dxa"/>
            <w:tcBorders>
              <w:top w:val="nil"/>
              <w:left w:val="nil"/>
              <w:bottom w:val="single" w:sz="4" w:space="0" w:color="auto"/>
              <w:right w:val="nil"/>
            </w:tcBorders>
            <w:shd w:val="clear" w:color="auto" w:fill="auto"/>
            <w:noWrap/>
            <w:vAlign w:val="center"/>
          </w:tcPr>
          <w:p w14:paraId="0D883555"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3D72B361" w14:textId="73DE6B27"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0,00416 x ASÜ</w:t>
            </w:r>
          </w:p>
        </w:tc>
      </w:tr>
      <w:tr w:rsidR="003C7B58" w:rsidRPr="00161D80" w14:paraId="446EE8AC"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7D24275E"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Mobil numara (100 Adet numara için)</w:t>
            </w:r>
          </w:p>
        </w:tc>
        <w:tc>
          <w:tcPr>
            <w:tcW w:w="1613" w:type="dxa"/>
            <w:tcBorders>
              <w:top w:val="nil"/>
              <w:left w:val="nil"/>
              <w:bottom w:val="single" w:sz="4" w:space="0" w:color="auto"/>
              <w:right w:val="nil"/>
            </w:tcBorders>
            <w:shd w:val="clear" w:color="auto" w:fill="auto"/>
            <w:noWrap/>
            <w:vAlign w:val="center"/>
          </w:tcPr>
          <w:p w14:paraId="6F073FDA"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04296E08" w14:textId="3DF2A84C"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0,00416 x ASÜ</w:t>
            </w:r>
          </w:p>
        </w:tc>
      </w:tr>
      <w:tr w:rsidR="003C7B58" w:rsidRPr="00161D80" w14:paraId="45CE8117"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6DE0D810"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Konumdan bağımsız numaralar için  (100 adet numara için)</w:t>
            </w:r>
          </w:p>
        </w:tc>
        <w:tc>
          <w:tcPr>
            <w:tcW w:w="1613" w:type="dxa"/>
            <w:tcBorders>
              <w:top w:val="nil"/>
              <w:left w:val="nil"/>
              <w:bottom w:val="single" w:sz="4" w:space="0" w:color="auto"/>
              <w:right w:val="nil"/>
            </w:tcBorders>
            <w:shd w:val="clear" w:color="auto" w:fill="auto"/>
            <w:noWrap/>
            <w:vAlign w:val="center"/>
          </w:tcPr>
          <w:p w14:paraId="65CDC5E3"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222D7AD8" w14:textId="2D4041AF"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0,00416 x ASÜ</w:t>
            </w:r>
          </w:p>
        </w:tc>
      </w:tr>
      <w:tr w:rsidR="003C7B58" w:rsidRPr="00161D80" w14:paraId="61B187CE"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1E3B3A48"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Coğrafi olmayan numara (1 adet numara için)</w:t>
            </w:r>
          </w:p>
        </w:tc>
        <w:tc>
          <w:tcPr>
            <w:tcW w:w="1613" w:type="dxa"/>
            <w:tcBorders>
              <w:top w:val="nil"/>
              <w:left w:val="nil"/>
              <w:bottom w:val="single" w:sz="4" w:space="0" w:color="auto"/>
              <w:right w:val="nil"/>
            </w:tcBorders>
            <w:shd w:val="clear" w:color="auto" w:fill="auto"/>
            <w:noWrap/>
            <w:vAlign w:val="center"/>
          </w:tcPr>
          <w:p w14:paraId="61379759"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2CB61E34" w14:textId="39B099C7"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0.02774 x ASÜ</w:t>
            </w:r>
          </w:p>
        </w:tc>
      </w:tr>
      <w:tr w:rsidR="003C7B58" w:rsidRPr="00161D80" w14:paraId="0B7CBECB"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72B3DEA5"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Mobil Şebeke Kodu (MNC) (1 adet numara için)</w:t>
            </w:r>
          </w:p>
        </w:tc>
        <w:tc>
          <w:tcPr>
            <w:tcW w:w="1613" w:type="dxa"/>
            <w:tcBorders>
              <w:top w:val="nil"/>
              <w:left w:val="nil"/>
              <w:bottom w:val="single" w:sz="4" w:space="0" w:color="auto"/>
              <w:right w:val="nil"/>
            </w:tcBorders>
            <w:shd w:val="clear" w:color="auto" w:fill="auto"/>
            <w:noWrap/>
            <w:vAlign w:val="center"/>
          </w:tcPr>
          <w:p w14:paraId="797166F6"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0E87D17F" w14:textId="224D2BD0"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0.55475 x ASÜ</w:t>
            </w:r>
          </w:p>
        </w:tc>
      </w:tr>
      <w:tr w:rsidR="003C7B58" w:rsidRPr="00161D80" w14:paraId="6D0A2718" w14:textId="77777777" w:rsidTr="00E84EE8">
        <w:trPr>
          <w:trHeight w:val="560"/>
          <w:jc w:val="center"/>
        </w:trPr>
        <w:tc>
          <w:tcPr>
            <w:tcW w:w="4997" w:type="dxa"/>
            <w:tcBorders>
              <w:top w:val="nil"/>
              <w:left w:val="single" w:sz="8" w:space="0" w:color="auto"/>
              <w:bottom w:val="single" w:sz="4" w:space="0" w:color="auto"/>
              <w:right w:val="single" w:sz="4" w:space="0" w:color="auto"/>
            </w:tcBorders>
            <w:shd w:val="clear" w:color="auto" w:fill="auto"/>
            <w:vAlign w:val="bottom"/>
          </w:tcPr>
          <w:p w14:paraId="4BB03A6D"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Uluslararası İşaretleşme Nokta Kodu(ISPC) (1 adet numara için)</w:t>
            </w:r>
          </w:p>
        </w:tc>
        <w:tc>
          <w:tcPr>
            <w:tcW w:w="1613" w:type="dxa"/>
            <w:tcBorders>
              <w:top w:val="nil"/>
              <w:left w:val="nil"/>
              <w:bottom w:val="single" w:sz="4" w:space="0" w:color="auto"/>
              <w:right w:val="nil"/>
            </w:tcBorders>
            <w:shd w:val="clear" w:color="auto" w:fill="auto"/>
            <w:noWrap/>
            <w:vAlign w:val="center"/>
          </w:tcPr>
          <w:p w14:paraId="42BE48C8"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18FAEAB0" w14:textId="793779C2"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2.21900 x ASÜ</w:t>
            </w:r>
          </w:p>
        </w:tc>
      </w:tr>
      <w:tr w:rsidR="003C7B58" w:rsidRPr="00161D80" w14:paraId="7F40CF19"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398AB6A9"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Ulusal İşaretleşme Nokta Kodu (NSPC) (1 adet numara için)</w:t>
            </w:r>
          </w:p>
        </w:tc>
        <w:tc>
          <w:tcPr>
            <w:tcW w:w="1613" w:type="dxa"/>
            <w:tcBorders>
              <w:top w:val="nil"/>
              <w:left w:val="nil"/>
              <w:bottom w:val="single" w:sz="4" w:space="0" w:color="auto"/>
              <w:right w:val="nil"/>
            </w:tcBorders>
            <w:shd w:val="clear" w:color="auto" w:fill="auto"/>
            <w:noWrap/>
            <w:vAlign w:val="center"/>
          </w:tcPr>
          <w:p w14:paraId="198E3D73"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00D82645" w14:textId="20298DF2"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0.41610 x ASÜ</w:t>
            </w:r>
          </w:p>
        </w:tc>
      </w:tr>
      <w:tr w:rsidR="003C7B58" w:rsidRPr="00161D80" w14:paraId="0D7997B9"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7455EE76"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Veri Şebekesi Tanımlama Kodu (DNIC)</w:t>
            </w:r>
          </w:p>
        </w:tc>
        <w:tc>
          <w:tcPr>
            <w:tcW w:w="1613" w:type="dxa"/>
            <w:tcBorders>
              <w:top w:val="nil"/>
              <w:left w:val="nil"/>
              <w:bottom w:val="single" w:sz="4" w:space="0" w:color="auto"/>
              <w:right w:val="nil"/>
            </w:tcBorders>
            <w:shd w:val="clear" w:color="auto" w:fill="auto"/>
            <w:noWrap/>
            <w:vAlign w:val="center"/>
          </w:tcPr>
          <w:p w14:paraId="1FAA1E54"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5C5A40EC" w14:textId="6373050A"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1.66425 x ASÜ</w:t>
            </w:r>
          </w:p>
        </w:tc>
      </w:tr>
      <w:tr w:rsidR="003C7B58" w:rsidRPr="00161D80" w14:paraId="1F03FC16"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0CBE3C99"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 xml:space="preserve">Alan kodlu numaralar </w:t>
            </w:r>
            <w:r w:rsidRPr="00161D80">
              <w:rPr>
                <w:rFonts w:ascii="Calibri" w:hAnsi="Calibri" w:cs="Calibri"/>
                <w:sz w:val="22"/>
                <w:szCs w:val="22"/>
                <w:lang w:val="tr-TR"/>
              </w:rPr>
              <w:br/>
              <w:t>(1 adet numara için)</w:t>
            </w:r>
          </w:p>
        </w:tc>
        <w:tc>
          <w:tcPr>
            <w:tcW w:w="1613" w:type="dxa"/>
            <w:tcBorders>
              <w:top w:val="nil"/>
              <w:left w:val="nil"/>
              <w:bottom w:val="single" w:sz="4" w:space="0" w:color="auto"/>
              <w:right w:val="nil"/>
            </w:tcBorders>
            <w:shd w:val="clear" w:color="auto" w:fill="auto"/>
            <w:noWrap/>
            <w:vAlign w:val="center"/>
          </w:tcPr>
          <w:p w14:paraId="79276962"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7802D074" w14:textId="4D06A48F"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0.13869 x ASÜ</w:t>
            </w:r>
          </w:p>
        </w:tc>
      </w:tr>
      <w:tr w:rsidR="003C7B58" w:rsidRPr="00161D80" w14:paraId="21083EB7" w14:textId="77777777" w:rsidTr="00E84EE8">
        <w:trPr>
          <w:trHeight w:val="560"/>
          <w:jc w:val="center"/>
        </w:trPr>
        <w:tc>
          <w:tcPr>
            <w:tcW w:w="4997" w:type="dxa"/>
            <w:tcBorders>
              <w:top w:val="nil"/>
              <w:left w:val="single" w:sz="8" w:space="0" w:color="auto"/>
              <w:bottom w:val="single" w:sz="4" w:space="0" w:color="auto"/>
              <w:right w:val="single" w:sz="4" w:space="0" w:color="auto"/>
            </w:tcBorders>
            <w:shd w:val="clear" w:color="auto" w:fill="auto"/>
            <w:vAlign w:val="bottom"/>
          </w:tcPr>
          <w:p w14:paraId="76EA9AE6"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Rehberlik Hizmeti yapısında kullanılan numaralar (1 adet numara için)</w:t>
            </w:r>
          </w:p>
        </w:tc>
        <w:tc>
          <w:tcPr>
            <w:tcW w:w="1613" w:type="dxa"/>
            <w:tcBorders>
              <w:top w:val="nil"/>
              <w:left w:val="nil"/>
              <w:bottom w:val="single" w:sz="4" w:space="0" w:color="auto"/>
              <w:right w:val="nil"/>
            </w:tcBorders>
            <w:shd w:val="clear" w:color="auto" w:fill="auto"/>
            <w:noWrap/>
            <w:vAlign w:val="center"/>
          </w:tcPr>
          <w:p w14:paraId="214571A0"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0024DB93" w14:textId="4959F2BA"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5.54751 x ASÜ</w:t>
            </w:r>
          </w:p>
        </w:tc>
      </w:tr>
      <w:tr w:rsidR="003C7B58" w:rsidRPr="00161D80" w14:paraId="25217ECB" w14:textId="77777777" w:rsidTr="00E84EE8">
        <w:trPr>
          <w:trHeight w:val="448"/>
          <w:jc w:val="center"/>
        </w:trPr>
        <w:tc>
          <w:tcPr>
            <w:tcW w:w="4997" w:type="dxa"/>
            <w:tcBorders>
              <w:top w:val="nil"/>
              <w:left w:val="single" w:sz="8" w:space="0" w:color="auto"/>
              <w:bottom w:val="single" w:sz="8" w:space="0" w:color="auto"/>
              <w:right w:val="single" w:sz="4" w:space="0" w:color="auto"/>
            </w:tcBorders>
            <w:shd w:val="clear" w:color="auto" w:fill="auto"/>
            <w:noWrap/>
            <w:vAlign w:val="bottom"/>
          </w:tcPr>
          <w:p w14:paraId="545AC1AE"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Taşıyıcı Seçim Kodu (1 adet</w:t>
            </w:r>
            <w:r w:rsidRPr="00161D80">
              <w:rPr>
                <w:rFonts w:ascii="Calibri" w:hAnsi="Calibri" w:cs="Calibri"/>
                <w:sz w:val="22"/>
                <w:szCs w:val="22"/>
                <w:lang w:val="tr-TR"/>
              </w:rPr>
              <w:br/>
              <w:t xml:space="preserve"> numara için)</w:t>
            </w:r>
          </w:p>
        </w:tc>
        <w:tc>
          <w:tcPr>
            <w:tcW w:w="1613" w:type="dxa"/>
            <w:tcBorders>
              <w:top w:val="nil"/>
              <w:left w:val="nil"/>
              <w:bottom w:val="single" w:sz="8" w:space="0" w:color="auto"/>
              <w:right w:val="nil"/>
            </w:tcBorders>
            <w:shd w:val="clear" w:color="auto" w:fill="auto"/>
            <w:noWrap/>
            <w:vAlign w:val="center"/>
          </w:tcPr>
          <w:p w14:paraId="38C51836"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8" w:space="0" w:color="auto"/>
              <w:right w:val="single" w:sz="8" w:space="0" w:color="auto"/>
            </w:tcBorders>
            <w:shd w:val="clear" w:color="auto" w:fill="auto"/>
            <w:noWrap/>
            <w:vAlign w:val="center"/>
          </w:tcPr>
          <w:p w14:paraId="35EECC54" w14:textId="149DA2AD"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4.16064 x ASÜ</w:t>
            </w:r>
          </w:p>
        </w:tc>
      </w:tr>
    </w:tbl>
    <w:p w14:paraId="110A0824" w14:textId="77777777" w:rsidR="001C0C82" w:rsidRPr="00161D80" w:rsidRDefault="001C0C82" w:rsidP="001C0C82">
      <w:pPr>
        <w:ind w:left="567"/>
        <w:rPr>
          <w:rFonts w:ascii="Calibri" w:hAnsi="Calibri" w:cs="Calibri"/>
          <w:sz w:val="22"/>
          <w:szCs w:val="22"/>
          <w:lang w:val="tr-TR"/>
        </w:rPr>
      </w:pPr>
    </w:p>
    <w:p w14:paraId="48E7111D" w14:textId="77777777" w:rsidR="001C0C82" w:rsidRPr="00161D80" w:rsidRDefault="001C0C82" w:rsidP="001C0C82">
      <w:pPr>
        <w:ind w:left="567"/>
        <w:rPr>
          <w:rFonts w:ascii="Calibri" w:hAnsi="Calibri" w:cs="Calibri"/>
          <w:b/>
          <w:sz w:val="22"/>
          <w:szCs w:val="22"/>
          <w:lang w:val="tr-TR"/>
        </w:rPr>
      </w:pPr>
    </w:p>
    <w:p w14:paraId="0ED42129" w14:textId="7E769272" w:rsidR="00E04A7C" w:rsidRPr="00161D80" w:rsidRDefault="001C0C82" w:rsidP="003C7B58">
      <w:pPr>
        <w:ind w:left="567"/>
        <w:rPr>
          <w:rFonts w:ascii="Calibri" w:hAnsi="Calibri" w:cs="Calibri"/>
          <w:b/>
          <w:sz w:val="22"/>
          <w:szCs w:val="22"/>
          <w:lang w:val="tr-TR"/>
        </w:rPr>
      </w:pPr>
      <w:r w:rsidRPr="00161D80">
        <w:rPr>
          <w:rFonts w:ascii="Calibri" w:hAnsi="Calibri" w:cs="Calibri"/>
          <w:b/>
          <w:sz w:val="22"/>
          <w:szCs w:val="22"/>
          <w:lang w:val="tr-TR"/>
        </w:rPr>
        <w:t>Not: Ücretlere KDV dahil değildir.</w:t>
      </w:r>
    </w:p>
    <w:p w14:paraId="7B08E4E1" w14:textId="77777777" w:rsidR="00E04A7C" w:rsidRPr="00161D80" w:rsidRDefault="00E04A7C" w:rsidP="001C0C82">
      <w:pPr>
        <w:ind w:left="567"/>
        <w:rPr>
          <w:rFonts w:ascii="Calibri" w:hAnsi="Calibri" w:cs="Calibri"/>
          <w:b/>
          <w:sz w:val="22"/>
          <w:szCs w:val="22"/>
          <w:lang w:val="tr-TR"/>
        </w:rPr>
      </w:pPr>
    </w:p>
    <w:p w14:paraId="1F41746A" w14:textId="77777777" w:rsidR="001C0C82" w:rsidRPr="00161D80" w:rsidRDefault="001C0C82" w:rsidP="001C0C82">
      <w:pPr>
        <w:numPr>
          <w:ilvl w:val="0"/>
          <w:numId w:val="3"/>
        </w:numPr>
        <w:spacing w:line="360" w:lineRule="auto"/>
        <w:ind w:left="567" w:firstLine="0"/>
        <w:rPr>
          <w:rFonts w:ascii="Calibri" w:hAnsi="Calibri" w:cs="Calibri"/>
          <w:b/>
          <w:sz w:val="22"/>
          <w:szCs w:val="22"/>
          <w:lang w:val="tr-TR"/>
        </w:rPr>
      </w:pPr>
      <w:r w:rsidRPr="00161D80">
        <w:rPr>
          <w:rFonts w:ascii="Calibri" w:hAnsi="Calibri" w:cs="Calibri"/>
          <w:b/>
          <w:sz w:val="22"/>
          <w:szCs w:val="22"/>
          <w:lang w:val="tr-TR"/>
        </w:rPr>
        <w:t>Danışmanlık ve Yardım Hizmetleri</w:t>
      </w:r>
    </w:p>
    <w:tbl>
      <w:tblPr>
        <w:tblW w:w="7651" w:type="dxa"/>
        <w:jc w:val="center"/>
        <w:tblLook w:val="04A0" w:firstRow="1" w:lastRow="0" w:firstColumn="1" w:lastColumn="0" w:noHBand="0" w:noVBand="1"/>
      </w:tblPr>
      <w:tblGrid>
        <w:gridCol w:w="2948"/>
        <w:gridCol w:w="1727"/>
        <w:gridCol w:w="2976"/>
      </w:tblGrid>
      <w:tr w:rsidR="001C0C82" w:rsidRPr="00161D80" w14:paraId="2010584D" w14:textId="77777777" w:rsidTr="001C3CF9">
        <w:trPr>
          <w:trHeight w:val="560"/>
          <w:jc w:val="center"/>
        </w:trPr>
        <w:tc>
          <w:tcPr>
            <w:tcW w:w="7651"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tcPr>
          <w:p w14:paraId="2D1BD6E8"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DANIŞMANLIK VE YARDIM HİZMETLERİ ÜCRETLERİ</w:t>
            </w:r>
          </w:p>
        </w:tc>
      </w:tr>
      <w:tr w:rsidR="001C0C82" w:rsidRPr="00161D80" w14:paraId="0C151544" w14:textId="77777777" w:rsidTr="001C3CF9">
        <w:trPr>
          <w:trHeight w:val="576"/>
          <w:jc w:val="center"/>
        </w:trPr>
        <w:tc>
          <w:tcPr>
            <w:tcW w:w="2948" w:type="dxa"/>
            <w:tcBorders>
              <w:top w:val="single" w:sz="4" w:space="0" w:color="auto"/>
              <w:left w:val="single" w:sz="8" w:space="0" w:color="auto"/>
              <w:bottom w:val="single" w:sz="8" w:space="0" w:color="auto"/>
              <w:right w:val="single" w:sz="4" w:space="0" w:color="auto"/>
            </w:tcBorders>
            <w:shd w:val="clear" w:color="000000" w:fill="F2F2F2"/>
            <w:vAlign w:val="bottom"/>
          </w:tcPr>
          <w:p w14:paraId="2E184988" w14:textId="77777777" w:rsidR="001C0C82" w:rsidRPr="00161D80" w:rsidRDefault="001C0C82" w:rsidP="0023706B">
            <w:pPr>
              <w:ind w:left="567"/>
              <w:jc w:val="center"/>
              <w:rPr>
                <w:rFonts w:ascii="Calibri" w:hAnsi="Calibri" w:cs="Calibri"/>
                <w:b/>
                <w:bCs/>
                <w:lang w:val="tr-TR"/>
              </w:rPr>
            </w:pPr>
          </w:p>
        </w:tc>
        <w:tc>
          <w:tcPr>
            <w:tcW w:w="1727" w:type="dxa"/>
            <w:tcBorders>
              <w:top w:val="single" w:sz="4" w:space="0" w:color="auto"/>
              <w:left w:val="nil"/>
              <w:bottom w:val="single" w:sz="8" w:space="0" w:color="auto"/>
              <w:right w:val="nil"/>
            </w:tcBorders>
            <w:shd w:val="clear" w:color="000000" w:fill="F2F2F2"/>
            <w:vAlign w:val="bottom"/>
          </w:tcPr>
          <w:p w14:paraId="74C9ABC9" w14:textId="77777777" w:rsidR="001C0C82" w:rsidRPr="00161D80" w:rsidRDefault="001C0C82" w:rsidP="0023706B">
            <w:pPr>
              <w:ind w:left="567"/>
              <w:jc w:val="center"/>
              <w:rPr>
                <w:rFonts w:ascii="Calibri" w:hAnsi="Calibri" w:cs="Calibri"/>
                <w:b/>
                <w:bCs/>
                <w:lang w:val="tr-TR"/>
              </w:rPr>
            </w:pPr>
          </w:p>
        </w:tc>
        <w:tc>
          <w:tcPr>
            <w:tcW w:w="2976" w:type="dxa"/>
            <w:tcBorders>
              <w:top w:val="single" w:sz="4" w:space="0" w:color="auto"/>
              <w:left w:val="single" w:sz="4" w:space="0" w:color="auto"/>
              <w:bottom w:val="single" w:sz="8" w:space="0" w:color="auto"/>
              <w:right w:val="single" w:sz="8" w:space="0" w:color="auto"/>
            </w:tcBorders>
            <w:shd w:val="clear" w:color="000000" w:fill="F2F2F2"/>
            <w:vAlign w:val="center"/>
          </w:tcPr>
          <w:p w14:paraId="77D045DD"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ÜCRET (TL)</w:t>
            </w:r>
          </w:p>
        </w:tc>
      </w:tr>
      <w:tr w:rsidR="001C0C82" w:rsidRPr="00161D80" w14:paraId="5D413BCD" w14:textId="77777777" w:rsidTr="001C3CF9">
        <w:trPr>
          <w:trHeight w:val="448"/>
          <w:jc w:val="center"/>
        </w:trPr>
        <w:tc>
          <w:tcPr>
            <w:tcW w:w="2948" w:type="dxa"/>
            <w:tcBorders>
              <w:top w:val="nil"/>
              <w:left w:val="single" w:sz="8" w:space="0" w:color="auto"/>
              <w:bottom w:val="single" w:sz="4" w:space="0" w:color="auto"/>
              <w:right w:val="single" w:sz="4" w:space="0" w:color="auto"/>
            </w:tcBorders>
            <w:shd w:val="clear" w:color="auto" w:fill="auto"/>
            <w:noWrap/>
            <w:vAlign w:val="bottom"/>
          </w:tcPr>
          <w:p w14:paraId="1FDD8D6C" w14:textId="77777777" w:rsidR="001C0C82" w:rsidRPr="00161D80" w:rsidRDefault="001C0C82" w:rsidP="0023706B">
            <w:pPr>
              <w:ind w:left="567"/>
              <w:rPr>
                <w:rFonts w:ascii="Calibri" w:hAnsi="Calibri" w:cs="Calibri"/>
                <w:lang w:val="tr-TR"/>
              </w:rPr>
            </w:pPr>
            <w:proofErr w:type="spellStart"/>
            <w:r w:rsidRPr="00161D80">
              <w:rPr>
                <w:rFonts w:ascii="Calibri" w:hAnsi="Calibri" w:cs="Calibri"/>
                <w:sz w:val="22"/>
                <w:szCs w:val="22"/>
                <w:lang w:val="tr-TR"/>
              </w:rPr>
              <w:t>Enterferansın</w:t>
            </w:r>
            <w:proofErr w:type="spellEnd"/>
            <w:r w:rsidRPr="00161D80">
              <w:rPr>
                <w:rFonts w:ascii="Calibri" w:hAnsi="Calibri" w:cs="Calibri"/>
                <w:sz w:val="22"/>
                <w:szCs w:val="22"/>
                <w:lang w:val="tr-TR"/>
              </w:rPr>
              <w:t xml:space="preserve"> tespitine ve giderilmesine yönelik verilen hizmetler</w:t>
            </w:r>
          </w:p>
        </w:tc>
        <w:tc>
          <w:tcPr>
            <w:tcW w:w="1727" w:type="dxa"/>
            <w:tcBorders>
              <w:top w:val="nil"/>
              <w:left w:val="nil"/>
              <w:bottom w:val="single" w:sz="4" w:space="0" w:color="auto"/>
              <w:right w:val="nil"/>
            </w:tcBorders>
            <w:shd w:val="clear" w:color="auto" w:fill="auto"/>
            <w:noWrap/>
            <w:vAlign w:val="center"/>
          </w:tcPr>
          <w:p w14:paraId="11873929" w14:textId="77777777" w:rsidR="001C0C82" w:rsidRPr="00161D80" w:rsidRDefault="001C3CF9" w:rsidP="001C3CF9">
            <w:pPr>
              <w:jc w:val="center"/>
              <w:rPr>
                <w:rFonts w:ascii="Calibri" w:hAnsi="Calibri" w:cs="Calibri"/>
                <w:lang w:val="tr-TR"/>
              </w:rPr>
            </w:pPr>
            <w:proofErr w:type="gramStart"/>
            <w:r w:rsidRPr="00161D80">
              <w:rPr>
                <w:rFonts w:ascii="Calibri" w:hAnsi="Calibri" w:cs="Calibri"/>
                <w:sz w:val="22"/>
                <w:szCs w:val="22"/>
                <w:lang w:val="tr-TR"/>
              </w:rPr>
              <w:t>Şikayette</w:t>
            </w:r>
            <w:proofErr w:type="gramEnd"/>
            <w:r w:rsidRPr="00161D80">
              <w:rPr>
                <w:rFonts w:ascii="Calibri" w:hAnsi="Calibri" w:cs="Calibri"/>
                <w:sz w:val="22"/>
                <w:szCs w:val="22"/>
                <w:lang w:val="tr-TR"/>
              </w:rPr>
              <w:t xml:space="preserve"> bulunulan telsiz s</w:t>
            </w:r>
            <w:r w:rsidR="001C0C82" w:rsidRPr="00161D80">
              <w:rPr>
                <w:rFonts w:ascii="Calibri" w:hAnsi="Calibri" w:cs="Calibri"/>
                <w:sz w:val="22"/>
                <w:szCs w:val="22"/>
                <w:lang w:val="tr-TR"/>
              </w:rPr>
              <w:t>istem</w:t>
            </w:r>
            <w:r w:rsidRPr="00161D80">
              <w:rPr>
                <w:rFonts w:ascii="Calibri" w:hAnsi="Calibri" w:cs="Calibri"/>
                <w:sz w:val="22"/>
                <w:szCs w:val="22"/>
                <w:lang w:val="tr-TR"/>
              </w:rPr>
              <w:t>i b</w:t>
            </w:r>
            <w:r w:rsidR="001C0C82" w:rsidRPr="00161D80">
              <w:rPr>
                <w:rFonts w:ascii="Calibri" w:hAnsi="Calibri" w:cs="Calibri"/>
                <w:sz w:val="22"/>
                <w:szCs w:val="22"/>
                <w:lang w:val="tr-TR"/>
              </w:rPr>
              <w:t>aşına</w:t>
            </w:r>
          </w:p>
        </w:tc>
        <w:tc>
          <w:tcPr>
            <w:tcW w:w="2976" w:type="dxa"/>
            <w:tcBorders>
              <w:top w:val="nil"/>
              <w:left w:val="single" w:sz="4" w:space="0" w:color="auto"/>
              <w:bottom w:val="single" w:sz="4" w:space="0" w:color="auto"/>
              <w:right w:val="single" w:sz="8" w:space="0" w:color="auto"/>
            </w:tcBorders>
            <w:shd w:val="clear" w:color="auto" w:fill="auto"/>
            <w:noWrap/>
            <w:vAlign w:val="center"/>
          </w:tcPr>
          <w:p w14:paraId="0BA893F8" w14:textId="08E9C78D" w:rsidR="001C0C82" w:rsidRPr="00161D80" w:rsidRDefault="00AF49BD" w:rsidP="0023706B">
            <w:pPr>
              <w:ind w:left="567"/>
              <w:jc w:val="center"/>
              <w:rPr>
                <w:rFonts w:ascii="Calibri" w:hAnsi="Calibri"/>
                <w:lang w:val="tr-TR"/>
              </w:rPr>
            </w:pPr>
            <w:r w:rsidRPr="00161D80">
              <w:rPr>
                <w:rFonts w:ascii="Calibri" w:hAnsi="Calibri"/>
                <w:sz w:val="22"/>
                <w:szCs w:val="22"/>
                <w:lang w:val="tr-TR"/>
              </w:rPr>
              <w:t>0,2 x ASÜ</w:t>
            </w:r>
          </w:p>
        </w:tc>
      </w:tr>
    </w:tbl>
    <w:p w14:paraId="2AA015D8" w14:textId="77777777" w:rsidR="001C0C82" w:rsidRPr="00161D80" w:rsidRDefault="001C0C82" w:rsidP="001C0C82">
      <w:pPr>
        <w:ind w:left="567"/>
        <w:rPr>
          <w:rFonts w:ascii="Calibri" w:hAnsi="Calibri" w:cs="Calibri"/>
          <w:b/>
          <w:sz w:val="22"/>
          <w:szCs w:val="22"/>
          <w:lang w:val="tr-TR"/>
        </w:rPr>
      </w:pPr>
    </w:p>
    <w:p w14:paraId="5A72C84C" w14:textId="77777777" w:rsidR="001C0C82" w:rsidRPr="00161D80" w:rsidRDefault="001C0C82" w:rsidP="001C0C82">
      <w:pPr>
        <w:ind w:left="567"/>
        <w:rPr>
          <w:rFonts w:ascii="Calibri" w:hAnsi="Calibri" w:cs="Calibri"/>
          <w:b/>
          <w:sz w:val="22"/>
          <w:szCs w:val="22"/>
          <w:lang w:val="tr-TR"/>
        </w:rPr>
      </w:pPr>
    </w:p>
    <w:p w14:paraId="007AFABB" w14:textId="77777777" w:rsidR="001C0C82" w:rsidRPr="00161D80" w:rsidRDefault="001C0C82" w:rsidP="001C0C82">
      <w:pPr>
        <w:ind w:left="567"/>
        <w:rPr>
          <w:rFonts w:ascii="Calibri" w:hAnsi="Calibri" w:cs="Calibri"/>
          <w:sz w:val="22"/>
          <w:szCs w:val="22"/>
          <w:lang w:val="tr-TR"/>
        </w:rPr>
      </w:pPr>
      <w:r w:rsidRPr="00161D80">
        <w:rPr>
          <w:rFonts w:ascii="Calibri" w:hAnsi="Calibri" w:cs="Calibri"/>
          <w:b/>
          <w:sz w:val="22"/>
          <w:szCs w:val="22"/>
          <w:lang w:val="tr-TR"/>
        </w:rPr>
        <w:lastRenderedPageBreak/>
        <w:t>Not: Ücretlere KDV dahil değildir.</w:t>
      </w:r>
    </w:p>
    <w:p w14:paraId="08F199B9" w14:textId="77777777" w:rsidR="001C0C82" w:rsidRPr="00161D80" w:rsidRDefault="001C0C82" w:rsidP="001C0C82">
      <w:pPr>
        <w:rPr>
          <w:lang w:val="tr-TR"/>
        </w:rPr>
      </w:pPr>
    </w:p>
    <w:p w14:paraId="37A3141E" w14:textId="77777777" w:rsidR="001C0C82" w:rsidRPr="00161D80" w:rsidRDefault="001C0C82" w:rsidP="001C0C82">
      <w:pPr>
        <w:rPr>
          <w:lang w:val="tr-TR"/>
        </w:rPr>
      </w:pPr>
    </w:p>
    <w:p w14:paraId="064793F0" w14:textId="77777777" w:rsidR="00D70E6E" w:rsidRPr="00161D80" w:rsidRDefault="00D70E6E">
      <w:pPr>
        <w:rPr>
          <w:lang w:val="tr-TR"/>
        </w:rPr>
      </w:pPr>
    </w:p>
    <w:sectPr w:rsidR="00D70E6E" w:rsidRPr="00161D80" w:rsidSect="00804732">
      <w:footerReference w:type="even" r:id="rId8"/>
      <w:footerReference w:type="default" r:id="rId9"/>
      <w:pgSz w:w="11906" w:h="16838" w:code="9"/>
      <w:pgMar w:top="1276" w:right="680" w:bottom="1843"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648F" w14:textId="77777777" w:rsidR="00CF7017" w:rsidRDefault="00CF7017">
      <w:r>
        <w:separator/>
      </w:r>
    </w:p>
  </w:endnote>
  <w:endnote w:type="continuationSeparator" w:id="0">
    <w:p w14:paraId="008E4C15" w14:textId="77777777" w:rsidR="00CF7017" w:rsidRDefault="00CF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910D" w14:textId="77777777" w:rsidR="00CF7017" w:rsidRDefault="00CF7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B5A9E" w14:textId="77777777" w:rsidR="00CF7017" w:rsidRDefault="00CF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322760"/>
      <w:docPartObj>
        <w:docPartGallery w:val="Page Numbers (Bottom of Page)"/>
        <w:docPartUnique/>
      </w:docPartObj>
    </w:sdtPr>
    <w:sdtEndPr>
      <w:rPr>
        <w:noProof/>
      </w:rPr>
    </w:sdtEndPr>
    <w:sdtContent>
      <w:p w14:paraId="72AD7A17" w14:textId="77777777" w:rsidR="00CF7017" w:rsidRDefault="00CF7017">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0431B7AD" w14:textId="77777777" w:rsidR="00CF7017" w:rsidRDefault="00CF70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0AAA" w14:textId="77777777" w:rsidR="00CF7017" w:rsidRDefault="00CF7017">
      <w:r>
        <w:separator/>
      </w:r>
    </w:p>
  </w:footnote>
  <w:footnote w:type="continuationSeparator" w:id="0">
    <w:p w14:paraId="47D67684" w14:textId="77777777" w:rsidR="00CF7017" w:rsidRDefault="00CF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D92"/>
    <w:multiLevelType w:val="hybridMultilevel"/>
    <w:tmpl w:val="C31C8198"/>
    <w:lvl w:ilvl="0" w:tplc="F3F8F286">
      <w:start w:val="4"/>
      <w:numFmt w:val="bullet"/>
      <w:lvlText w:val=""/>
      <w:lvlJc w:val="left"/>
      <w:pPr>
        <w:ind w:left="1770" w:hanging="360"/>
      </w:pPr>
      <w:rPr>
        <w:rFonts w:ascii="Wingdings" w:eastAsia="Calibri" w:hAnsi="Wingdings" w:cs="Times New Roman" w:hint="default"/>
      </w:rPr>
    </w:lvl>
    <w:lvl w:ilvl="1" w:tplc="041F0003">
      <w:start w:val="1"/>
      <w:numFmt w:val="bullet"/>
      <w:lvlText w:val="o"/>
      <w:lvlJc w:val="left"/>
      <w:pPr>
        <w:ind w:left="2490" w:hanging="360"/>
      </w:pPr>
      <w:rPr>
        <w:rFonts w:ascii="Courier New" w:hAnsi="Courier New" w:cs="Courier New" w:hint="default"/>
      </w:rPr>
    </w:lvl>
    <w:lvl w:ilvl="2" w:tplc="041F0005">
      <w:start w:val="1"/>
      <w:numFmt w:val="bullet"/>
      <w:lvlText w:val=""/>
      <w:lvlJc w:val="left"/>
      <w:pPr>
        <w:ind w:left="3210" w:hanging="360"/>
      </w:pPr>
      <w:rPr>
        <w:rFonts w:ascii="Wingdings" w:hAnsi="Wingdings" w:hint="default"/>
      </w:rPr>
    </w:lvl>
    <w:lvl w:ilvl="3" w:tplc="041F0001">
      <w:start w:val="1"/>
      <w:numFmt w:val="bullet"/>
      <w:lvlText w:val=""/>
      <w:lvlJc w:val="left"/>
      <w:pPr>
        <w:ind w:left="3930" w:hanging="360"/>
      </w:pPr>
      <w:rPr>
        <w:rFonts w:ascii="Symbol" w:hAnsi="Symbol" w:hint="default"/>
      </w:rPr>
    </w:lvl>
    <w:lvl w:ilvl="4" w:tplc="041F0003">
      <w:start w:val="1"/>
      <w:numFmt w:val="bullet"/>
      <w:lvlText w:val="o"/>
      <w:lvlJc w:val="left"/>
      <w:pPr>
        <w:ind w:left="4650" w:hanging="360"/>
      </w:pPr>
      <w:rPr>
        <w:rFonts w:ascii="Courier New" w:hAnsi="Courier New" w:cs="Courier New" w:hint="default"/>
      </w:rPr>
    </w:lvl>
    <w:lvl w:ilvl="5" w:tplc="041F0005">
      <w:start w:val="1"/>
      <w:numFmt w:val="bullet"/>
      <w:lvlText w:val=""/>
      <w:lvlJc w:val="left"/>
      <w:pPr>
        <w:ind w:left="5370" w:hanging="360"/>
      </w:pPr>
      <w:rPr>
        <w:rFonts w:ascii="Wingdings" w:hAnsi="Wingdings" w:hint="default"/>
      </w:rPr>
    </w:lvl>
    <w:lvl w:ilvl="6" w:tplc="041F0001">
      <w:start w:val="1"/>
      <w:numFmt w:val="bullet"/>
      <w:lvlText w:val=""/>
      <w:lvlJc w:val="left"/>
      <w:pPr>
        <w:ind w:left="6090" w:hanging="360"/>
      </w:pPr>
      <w:rPr>
        <w:rFonts w:ascii="Symbol" w:hAnsi="Symbol" w:hint="default"/>
      </w:rPr>
    </w:lvl>
    <w:lvl w:ilvl="7" w:tplc="041F0003">
      <w:start w:val="1"/>
      <w:numFmt w:val="bullet"/>
      <w:lvlText w:val="o"/>
      <w:lvlJc w:val="left"/>
      <w:pPr>
        <w:ind w:left="6810" w:hanging="360"/>
      </w:pPr>
      <w:rPr>
        <w:rFonts w:ascii="Courier New" w:hAnsi="Courier New" w:cs="Courier New" w:hint="default"/>
      </w:rPr>
    </w:lvl>
    <w:lvl w:ilvl="8" w:tplc="041F0005">
      <w:start w:val="1"/>
      <w:numFmt w:val="bullet"/>
      <w:lvlText w:val=""/>
      <w:lvlJc w:val="left"/>
      <w:pPr>
        <w:ind w:left="7530" w:hanging="360"/>
      </w:pPr>
      <w:rPr>
        <w:rFonts w:ascii="Wingdings" w:hAnsi="Wingdings" w:hint="default"/>
      </w:rPr>
    </w:lvl>
  </w:abstractNum>
  <w:abstractNum w:abstractNumId="1" w15:restartNumberingAfterBreak="0">
    <w:nsid w:val="304D2D72"/>
    <w:multiLevelType w:val="hybridMultilevel"/>
    <w:tmpl w:val="76CCDB6A"/>
    <w:lvl w:ilvl="0" w:tplc="85627A02">
      <w:start w:val="1"/>
      <w:numFmt w:val="decimal"/>
      <w:lvlText w:val="(%1)"/>
      <w:lvlJc w:val="left"/>
      <w:pPr>
        <w:ind w:left="108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3D311B"/>
    <w:multiLevelType w:val="hybridMultilevel"/>
    <w:tmpl w:val="4A946AAA"/>
    <w:lvl w:ilvl="0" w:tplc="AF3060F6">
      <w:start w:val="1"/>
      <w:numFmt w:val="lowerRoman"/>
      <w:lvlText w:val="(%1)"/>
      <w:lvlJc w:val="left"/>
      <w:pPr>
        <w:ind w:left="1038" w:hanging="720"/>
      </w:pPr>
      <w:rPr>
        <w:rFonts w:hint="default"/>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3" w15:restartNumberingAfterBreak="0">
    <w:nsid w:val="3AAF0980"/>
    <w:multiLevelType w:val="hybridMultilevel"/>
    <w:tmpl w:val="5FE6778A"/>
    <w:lvl w:ilvl="0" w:tplc="85627A02">
      <w:start w:val="1"/>
      <w:numFmt w:val="decimal"/>
      <w:lvlText w:val="(%1)"/>
      <w:lvlJc w:val="left"/>
      <w:pPr>
        <w:ind w:left="720" w:hanging="360"/>
      </w:pPr>
      <w:rPr>
        <w:rFonts w:ascii="Times New Roman" w:eastAsia="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0E7032"/>
    <w:multiLevelType w:val="hybridMultilevel"/>
    <w:tmpl w:val="9B580A7E"/>
    <w:lvl w:ilvl="0" w:tplc="E01C0F5C">
      <w:start w:val="1"/>
      <w:numFmt w:val="decimal"/>
      <w:lvlText w:val="%1)"/>
      <w:lvlJc w:val="left"/>
      <w:pPr>
        <w:tabs>
          <w:tab w:val="num" w:pos="426"/>
        </w:tabs>
        <w:ind w:left="426" w:hanging="432"/>
      </w:pPr>
      <w:rPr>
        <w:rFonts w:hint="default"/>
      </w:rPr>
    </w:lvl>
    <w:lvl w:ilvl="1" w:tplc="041F0019" w:tentative="1">
      <w:start w:val="1"/>
      <w:numFmt w:val="lowerLetter"/>
      <w:lvlText w:val="%2."/>
      <w:lvlJc w:val="left"/>
      <w:pPr>
        <w:tabs>
          <w:tab w:val="num" w:pos="1074"/>
        </w:tabs>
        <w:ind w:left="1074" w:hanging="360"/>
      </w:pPr>
    </w:lvl>
    <w:lvl w:ilvl="2" w:tplc="041F001B" w:tentative="1">
      <w:start w:val="1"/>
      <w:numFmt w:val="lowerRoman"/>
      <w:lvlText w:val="%3."/>
      <w:lvlJc w:val="right"/>
      <w:pPr>
        <w:tabs>
          <w:tab w:val="num" w:pos="1794"/>
        </w:tabs>
        <w:ind w:left="1794" w:hanging="180"/>
      </w:pPr>
    </w:lvl>
    <w:lvl w:ilvl="3" w:tplc="041F000F" w:tentative="1">
      <w:start w:val="1"/>
      <w:numFmt w:val="decimal"/>
      <w:lvlText w:val="%4."/>
      <w:lvlJc w:val="left"/>
      <w:pPr>
        <w:tabs>
          <w:tab w:val="num" w:pos="2514"/>
        </w:tabs>
        <w:ind w:left="2514" w:hanging="360"/>
      </w:pPr>
    </w:lvl>
    <w:lvl w:ilvl="4" w:tplc="041F0019" w:tentative="1">
      <w:start w:val="1"/>
      <w:numFmt w:val="lowerLetter"/>
      <w:lvlText w:val="%5."/>
      <w:lvlJc w:val="left"/>
      <w:pPr>
        <w:tabs>
          <w:tab w:val="num" w:pos="3234"/>
        </w:tabs>
        <w:ind w:left="3234" w:hanging="360"/>
      </w:pPr>
    </w:lvl>
    <w:lvl w:ilvl="5" w:tplc="041F001B" w:tentative="1">
      <w:start w:val="1"/>
      <w:numFmt w:val="lowerRoman"/>
      <w:lvlText w:val="%6."/>
      <w:lvlJc w:val="right"/>
      <w:pPr>
        <w:tabs>
          <w:tab w:val="num" w:pos="3954"/>
        </w:tabs>
        <w:ind w:left="3954" w:hanging="180"/>
      </w:pPr>
    </w:lvl>
    <w:lvl w:ilvl="6" w:tplc="041F000F" w:tentative="1">
      <w:start w:val="1"/>
      <w:numFmt w:val="decimal"/>
      <w:lvlText w:val="%7."/>
      <w:lvlJc w:val="left"/>
      <w:pPr>
        <w:tabs>
          <w:tab w:val="num" w:pos="4674"/>
        </w:tabs>
        <w:ind w:left="4674" w:hanging="360"/>
      </w:pPr>
    </w:lvl>
    <w:lvl w:ilvl="7" w:tplc="041F0019" w:tentative="1">
      <w:start w:val="1"/>
      <w:numFmt w:val="lowerLetter"/>
      <w:lvlText w:val="%8."/>
      <w:lvlJc w:val="left"/>
      <w:pPr>
        <w:tabs>
          <w:tab w:val="num" w:pos="5394"/>
        </w:tabs>
        <w:ind w:left="5394" w:hanging="360"/>
      </w:pPr>
    </w:lvl>
    <w:lvl w:ilvl="8" w:tplc="041F001B" w:tentative="1">
      <w:start w:val="1"/>
      <w:numFmt w:val="lowerRoman"/>
      <w:lvlText w:val="%9."/>
      <w:lvlJc w:val="right"/>
      <w:pPr>
        <w:tabs>
          <w:tab w:val="num" w:pos="6114"/>
        </w:tabs>
        <w:ind w:left="6114" w:hanging="180"/>
      </w:pPr>
    </w:lvl>
  </w:abstractNum>
  <w:abstractNum w:abstractNumId="5" w15:restartNumberingAfterBreak="0">
    <w:nsid w:val="5EFF2A2A"/>
    <w:multiLevelType w:val="hybridMultilevel"/>
    <w:tmpl w:val="FA08C7D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337BFC"/>
    <w:multiLevelType w:val="hybridMultilevel"/>
    <w:tmpl w:val="0C6003F2"/>
    <w:lvl w:ilvl="0" w:tplc="27CC3C42">
      <w:start w:val="1"/>
      <w:numFmt w:val="decimal"/>
      <w:lvlText w:val="%1)"/>
      <w:lvlJc w:val="left"/>
      <w:pPr>
        <w:ind w:left="354" w:hanging="360"/>
      </w:pPr>
      <w:rPr>
        <w:rFonts w:hint="default"/>
      </w:rPr>
    </w:lvl>
    <w:lvl w:ilvl="1" w:tplc="041F0019" w:tentative="1">
      <w:start w:val="1"/>
      <w:numFmt w:val="lowerLetter"/>
      <w:lvlText w:val="%2."/>
      <w:lvlJc w:val="left"/>
      <w:pPr>
        <w:ind w:left="1074" w:hanging="360"/>
      </w:pPr>
    </w:lvl>
    <w:lvl w:ilvl="2" w:tplc="041F001B" w:tentative="1">
      <w:start w:val="1"/>
      <w:numFmt w:val="lowerRoman"/>
      <w:lvlText w:val="%3."/>
      <w:lvlJc w:val="right"/>
      <w:pPr>
        <w:ind w:left="1794" w:hanging="180"/>
      </w:pPr>
    </w:lvl>
    <w:lvl w:ilvl="3" w:tplc="041F000F" w:tentative="1">
      <w:start w:val="1"/>
      <w:numFmt w:val="decimal"/>
      <w:lvlText w:val="%4."/>
      <w:lvlJc w:val="left"/>
      <w:pPr>
        <w:ind w:left="2514" w:hanging="360"/>
      </w:pPr>
    </w:lvl>
    <w:lvl w:ilvl="4" w:tplc="041F0019" w:tentative="1">
      <w:start w:val="1"/>
      <w:numFmt w:val="lowerLetter"/>
      <w:lvlText w:val="%5."/>
      <w:lvlJc w:val="left"/>
      <w:pPr>
        <w:ind w:left="3234" w:hanging="360"/>
      </w:pPr>
    </w:lvl>
    <w:lvl w:ilvl="5" w:tplc="041F001B" w:tentative="1">
      <w:start w:val="1"/>
      <w:numFmt w:val="lowerRoman"/>
      <w:lvlText w:val="%6."/>
      <w:lvlJc w:val="right"/>
      <w:pPr>
        <w:ind w:left="3954" w:hanging="180"/>
      </w:pPr>
    </w:lvl>
    <w:lvl w:ilvl="6" w:tplc="041F000F" w:tentative="1">
      <w:start w:val="1"/>
      <w:numFmt w:val="decimal"/>
      <w:lvlText w:val="%7."/>
      <w:lvlJc w:val="left"/>
      <w:pPr>
        <w:ind w:left="4674" w:hanging="360"/>
      </w:pPr>
    </w:lvl>
    <w:lvl w:ilvl="7" w:tplc="041F0019" w:tentative="1">
      <w:start w:val="1"/>
      <w:numFmt w:val="lowerLetter"/>
      <w:lvlText w:val="%8."/>
      <w:lvlJc w:val="left"/>
      <w:pPr>
        <w:ind w:left="5394" w:hanging="360"/>
      </w:pPr>
    </w:lvl>
    <w:lvl w:ilvl="8" w:tplc="041F001B" w:tentative="1">
      <w:start w:val="1"/>
      <w:numFmt w:val="lowerRoman"/>
      <w:lvlText w:val="%9."/>
      <w:lvlJc w:val="right"/>
      <w:pPr>
        <w:ind w:left="6114" w:hanging="18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49"/>
    <w:rsid w:val="00000CEA"/>
    <w:rsid w:val="00005416"/>
    <w:rsid w:val="00013558"/>
    <w:rsid w:val="00020807"/>
    <w:rsid w:val="00021408"/>
    <w:rsid w:val="00025EBB"/>
    <w:rsid w:val="000365D7"/>
    <w:rsid w:val="00046FD9"/>
    <w:rsid w:val="00080044"/>
    <w:rsid w:val="00090A1E"/>
    <w:rsid w:val="00093A42"/>
    <w:rsid w:val="00093FCC"/>
    <w:rsid w:val="00095C3C"/>
    <w:rsid w:val="000B3691"/>
    <w:rsid w:val="000C4878"/>
    <w:rsid w:val="000C50E9"/>
    <w:rsid w:val="000E36BD"/>
    <w:rsid w:val="000F4AC7"/>
    <w:rsid w:val="000F6F85"/>
    <w:rsid w:val="00100561"/>
    <w:rsid w:val="00106357"/>
    <w:rsid w:val="001109D9"/>
    <w:rsid w:val="00116F95"/>
    <w:rsid w:val="00130374"/>
    <w:rsid w:val="00133C7C"/>
    <w:rsid w:val="00137D94"/>
    <w:rsid w:val="001407C3"/>
    <w:rsid w:val="00150A1F"/>
    <w:rsid w:val="00161D80"/>
    <w:rsid w:val="0017332F"/>
    <w:rsid w:val="001914CC"/>
    <w:rsid w:val="00193473"/>
    <w:rsid w:val="001978C6"/>
    <w:rsid w:val="001C0C82"/>
    <w:rsid w:val="001C3CF9"/>
    <w:rsid w:val="001C4BF6"/>
    <w:rsid w:val="001D1D61"/>
    <w:rsid w:val="001D32D8"/>
    <w:rsid w:val="001E7EF0"/>
    <w:rsid w:val="001F0170"/>
    <w:rsid w:val="001F36F7"/>
    <w:rsid w:val="001F6AFE"/>
    <w:rsid w:val="002063D5"/>
    <w:rsid w:val="00207731"/>
    <w:rsid w:val="00210253"/>
    <w:rsid w:val="00210EBC"/>
    <w:rsid w:val="00212D15"/>
    <w:rsid w:val="002167EC"/>
    <w:rsid w:val="0021731A"/>
    <w:rsid w:val="00221EBB"/>
    <w:rsid w:val="00230A4E"/>
    <w:rsid w:val="00231C0B"/>
    <w:rsid w:val="0023706B"/>
    <w:rsid w:val="002375EB"/>
    <w:rsid w:val="00237D0A"/>
    <w:rsid w:val="00240605"/>
    <w:rsid w:val="00243E33"/>
    <w:rsid w:val="00244C71"/>
    <w:rsid w:val="00266962"/>
    <w:rsid w:val="00270C9E"/>
    <w:rsid w:val="002838D7"/>
    <w:rsid w:val="0029196D"/>
    <w:rsid w:val="00292C49"/>
    <w:rsid w:val="002A616D"/>
    <w:rsid w:val="002C0951"/>
    <w:rsid w:val="002C4691"/>
    <w:rsid w:val="002E18FA"/>
    <w:rsid w:val="003022DD"/>
    <w:rsid w:val="0031483F"/>
    <w:rsid w:val="00324AF7"/>
    <w:rsid w:val="00333826"/>
    <w:rsid w:val="00334EC1"/>
    <w:rsid w:val="0033703A"/>
    <w:rsid w:val="003444E4"/>
    <w:rsid w:val="00345428"/>
    <w:rsid w:val="00356427"/>
    <w:rsid w:val="00356EDA"/>
    <w:rsid w:val="0036507A"/>
    <w:rsid w:val="00370C41"/>
    <w:rsid w:val="00373D23"/>
    <w:rsid w:val="00386A46"/>
    <w:rsid w:val="003A16D0"/>
    <w:rsid w:val="003A1734"/>
    <w:rsid w:val="003C7B58"/>
    <w:rsid w:val="003D3103"/>
    <w:rsid w:val="003D5A8F"/>
    <w:rsid w:val="003E244D"/>
    <w:rsid w:val="00400C1B"/>
    <w:rsid w:val="00407283"/>
    <w:rsid w:val="00414D4C"/>
    <w:rsid w:val="00415DD6"/>
    <w:rsid w:val="00420FA5"/>
    <w:rsid w:val="00423D88"/>
    <w:rsid w:val="004275BB"/>
    <w:rsid w:val="00446617"/>
    <w:rsid w:val="004574A7"/>
    <w:rsid w:val="004736AC"/>
    <w:rsid w:val="00482659"/>
    <w:rsid w:val="00482DB9"/>
    <w:rsid w:val="00490618"/>
    <w:rsid w:val="004925F1"/>
    <w:rsid w:val="004A3880"/>
    <w:rsid w:val="004A5001"/>
    <w:rsid w:val="004C1823"/>
    <w:rsid w:val="004C2474"/>
    <w:rsid w:val="004C42D0"/>
    <w:rsid w:val="004D3805"/>
    <w:rsid w:val="004D7FEB"/>
    <w:rsid w:val="004E23B8"/>
    <w:rsid w:val="004E4512"/>
    <w:rsid w:val="004E4BB8"/>
    <w:rsid w:val="004F15C0"/>
    <w:rsid w:val="004F2BD9"/>
    <w:rsid w:val="004F4317"/>
    <w:rsid w:val="004F5F19"/>
    <w:rsid w:val="00502EB5"/>
    <w:rsid w:val="00520F9F"/>
    <w:rsid w:val="00524D4F"/>
    <w:rsid w:val="00530175"/>
    <w:rsid w:val="00530DFD"/>
    <w:rsid w:val="00533447"/>
    <w:rsid w:val="005368FE"/>
    <w:rsid w:val="00537AF6"/>
    <w:rsid w:val="00541DD8"/>
    <w:rsid w:val="00546944"/>
    <w:rsid w:val="00546A31"/>
    <w:rsid w:val="00567FB9"/>
    <w:rsid w:val="005742DA"/>
    <w:rsid w:val="0058096B"/>
    <w:rsid w:val="005914A3"/>
    <w:rsid w:val="005937DA"/>
    <w:rsid w:val="005A0028"/>
    <w:rsid w:val="005A3EC8"/>
    <w:rsid w:val="005C0018"/>
    <w:rsid w:val="005C40E2"/>
    <w:rsid w:val="005C5711"/>
    <w:rsid w:val="005C6244"/>
    <w:rsid w:val="005D0F0D"/>
    <w:rsid w:val="005D62B4"/>
    <w:rsid w:val="005D74D1"/>
    <w:rsid w:val="005F02FB"/>
    <w:rsid w:val="005F483E"/>
    <w:rsid w:val="00616E0A"/>
    <w:rsid w:val="0062633A"/>
    <w:rsid w:val="006329F3"/>
    <w:rsid w:val="006413EC"/>
    <w:rsid w:val="00643DC3"/>
    <w:rsid w:val="00657A05"/>
    <w:rsid w:val="0066397F"/>
    <w:rsid w:val="006654F9"/>
    <w:rsid w:val="006838F2"/>
    <w:rsid w:val="00686B9D"/>
    <w:rsid w:val="00697154"/>
    <w:rsid w:val="006A5B7F"/>
    <w:rsid w:val="006A5E57"/>
    <w:rsid w:val="006D48E7"/>
    <w:rsid w:val="006E61C5"/>
    <w:rsid w:val="006F1BAD"/>
    <w:rsid w:val="00701A0A"/>
    <w:rsid w:val="00705E78"/>
    <w:rsid w:val="007075ED"/>
    <w:rsid w:val="00737DEF"/>
    <w:rsid w:val="007500FC"/>
    <w:rsid w:val="00755340"/>
    <w:rsid w:val="0076262D"/>
    <w:rsid w:val="00762BB2"/>
    <w:rsid w:val="00765C86"/>
    <w:rsid w:val="00793B26"/>
    <w:rsid w:val="007A6E2F"/>
    <w:rsid w:val="007B2F9D"/>
    <w:rsid w:val="007C1F3F"/>
    <w:rsid w:val="007D039C"/>
    <w:rsid w:val="007E6286"/>
    <w:rsid w:val="007F3CD0"/>
    <w:rsid w:val="007F5C88"/>
    <w:rsid w:val="008010FC"/>
    <w:rsid w:val="00803901"/>
    <w:rsid w:val="00803FC4"/>
    <w:rsid w:val="00804732"/>
    <w:rsid w:val="0082013D"/>
    <w:rsid w:val="00826B22"/>
    <w:rsid w:val="00827086"/>
    <w:rsid w:val="00835C1F"/>
    <w:rsid w:val="00836A47"/>
    <w:rsid w:val="0084192C"/>
    <w:rsid w:val="008507ED"/>
    <w:rsid w:val="00851604"/>
    <w:rsid w:val="00853282"/>
    <w:rsid w:val="00862DCE"/>
    <w:rsid w:val="00863FA3"/>
    <w:rsid w:val="00866E93"/>
    <w:rsid w:val="00874DEB"/>
    <w:rsid w:val="00876EE5"/>
    <w:rsid w:val="008A39D6"/>
    <w:rsid w:val="008A6675"/>
    <w:rsid w:val="008B78CC"/>
    <w:rsid w:val="008E1437"/>
    <w:rsid w:val="008E1EE3"/>
    <w:rsid w:val="008F02C3"/>
    <w:rsid w:val="008F0DCB"/>
    <w:rsid w:val="00907AC6"/>
    <w:rsid w:val="00910467"/>
    <w:rsid w:val="009112CD"/>
    <w:rsid w:val="009114A7"/>
    <w:rsid w:val="00917B48"/>
    <w:rsid w:val="00934EEB"/>
    <w:rsid w:val="009410FF"/>
    <w:rsid w:val="009444AC"/>
    <w:rsid w:val="00980EAF"/>
    <w:rsid w:val="00983533"/>
    <w:rsid w:val="009836C9"/>
    <w:rsid w:val="0098596E"/>
    <w:rsid w:val="009878F6"/>
    <w:rsid w:val="00997C95"/>
    <w:rsid w:val="00997F6C"/>
    <w:rsid w:val="009A3255"/>
    <w:rsid w:val="009B0E50"/>
    <w:rsid w:val="009D5726"/>
    <w:rsid w:val="009D77DE"/>
    <w:rsid w:val="009F64FA"/>
    <w:rsid w:val="00A32E36"/>
    <w:rsid w:val="00A3728B"/>
    <w:rsid w:val="00A40936"/>
    <w:rsid w:val="00A40F14"/>
    <w:rsid w:val="00A414EE"/>
    <w:rsid w:val="00A439F7"/>
    <w:rsid w:val="00A44BD7"/>
    <w:rsid w:val="00A85CE5"/>
    <w:rsid w:val="00A91B8E"/>
    <w:rsid w:val="00A93E17"/>
    <w:rsid w:val="00A967A0"/>
    <w:rsid w:val="00AB2952"/>
    <w:rsid w:val="00AC7A96"/>
    <w:rsid w:val="00AF31C5"/>
    <w:rsid w:val="00AF49BD"/>
    <w:rsid w:val="00B123B1"/>
    <w:rsid w:val="00B16B24"/>
    <w:rsid w:val="00B17D21"/>
    <w:rsid w:val="00B21F6B"/>
    <w:rsid w:val="00B25C19"/>
    <w:rsid w:val="00B279E6"/>
    <w:rsid w:val="00B3058D"/>
    <w:rsid w:val="00B326D0"/>
    <w:rsid w:val="00B34256"/>
    <w:rsid w:val="00B36672"/>
    <w:rsid w:val="00B3782E"/>
    <w:rsid w:val="00B37B2F"/>
    <w:rsid w:val="00B47397"/>
    <w:rsid w:val="00B560CC"/>
    <w:rsid w:val="00B564BB"/>
    <w:rsid w:val="00B76528"/>
    <w:rsid w:val="00B91224"/>
    <w:rsid w:val="00BA50DF"/>
    <w:rsid w:val="00BB2B1F"/>
    <w:rsid w:val="00BB3B13"/>
    <w:rsid w:val="00BD5E00"/>
    <w:rsid w:val="00BE2AE3"/>
    <w:rsid w:val="00BF30C7"/>
    <w:rsid w:val="00BF75E0"/>
    <w:rsid w:val="00BF7638"/>
    <w:rsid w:val="00C114F9"/>
    <w:rsid w:val="00C11E8E"/>
    <w:rsid w:val="00C1277D"/>
    <w:rsid w:val="00C14578"/>
    <w:rsid w:val="00C27339"/>
    <w:rsid w:val="00C33848"/>
    <w:rsid w:val="00C461C3"/>
    <w:rsid w:val="00C462C6"/>
    <w:rsid w:val="00C50EAC"/>
    <w:rsid w:val="00C7210D"/>
    <w:rsid w:val="00C75D48"/>
    <w:rsid w:val="00C844BD"/>
    <w:rsid w:val="00CA5227"/>
    <w:rsid w:val="00CA6622"/>
    <w:rsid w:val="00CB34A4"/>
    <w:rsid w:val="00CC0856"/>
    <w:rsid w:val="00CD6E6E"/>
    <w:rsid w:val="00CE2900"/>
    <w:rsid w:val="00CE427A"/>
    <w:rsid w:val="00CF7017"/>
    <w:rsid w:val="00D12A2F"/>
    <w:rsid w:val="00D13AE0"/>
    <w:rsid w:val="00D23170"/>
    <w:rsid w:val="00D258A0"/>
    <w:rsid w:val="00D27159"/>
    <w:rsid w:val="00D329EF"/>
    <w:rsid w:val="00D431AC"/>
    <w:rsid w:val="00D4460E"/>
    <w:rsid w:val="00D501B2"/>
    <w:rsid w:val="00D53733"/>
    <w:rsid w:val="00D5411A"/>
    <w:rsid w:val="00D66E02"/>
    <w:rsid w:val="00D70E6E"/>
    <w:rsid w:val="00D724A3"/>
    <w:rsid w:val="00DB54D0"/>
    <w:rsid w:val="00DC4D91"/>
    <w:rsid w:val="00DD5723"/>
    <w:rsid w:val="00DE3BAB"/>
    <w:rsid w:val="00DE595D"/>
    <w:rsid w:val="00E02409"/>
    <w:rsid w:val="00E04A7C"/>
    <w:rsid w:val="00E058AA"/>
    <w:rsid w:val="00E1127A"/>
    <w:rsid w:val="00E2529D"/>
    <w:rsid w:val="00E307C0"/>
    <w:rsid w:val="00E410DC"/>
    <w:rsid w:val="00E52D1F"/>
    <w:rsid w:val="00E53FF5"/>
    <w:rsid w:val="00E55C7D"/>
    <w:rsid w:val="00E56788"/>
    <w:rsid w:val="00E71140"/>
    <w:rsid w:val="00E73E7C"/>
    <w:rsid w:val="00E76393"/>
    <w:rsid w:val="00E83CC9"/>
    <w:rsid w:val="00E84EE8"/>
    <w:rsid w:val="00E87BE2"/>
    <w:rsid w:val="00E90596"/>
    <w:rsid w:val="00E94F17"/>
    <w:rsid w:val="00E96B75"/>
    <w:rsid w:val="00E97815"/>
    <w:rsid w:val="00EA6A6E"/>
    <w:rsid w:val="00EA6DCC"/>
    <w:rsid w:val="00EC72A7"/>
    <w:rsid w:val="00EE0737"/>
    <w:rsid w:val="00EE1942"/>
    <w:rsid w:val="00EF0349"/>
    <w:rsid w:val="00EF2849"/>
    <w:rsid w:val="00EF32D7"/>
    <w:rsid w:val="00F0353B"/>
    <w:rsid w:val="00F2048C"/>
    <w:rsid w:val="00F23487"/>
    <w:rsid w:val="00F46996"/>
    <w:rsid w:val="00F50DD9"/>
    <w:rsid w:val="00F51CD3"/>
    <w:rsid w:val="00F53663"/>
    <w:rsid w:val="00F65458"/>
    <w:rsid w:val="00F73088"/>
    <w:rsid w:val="00F84A12"/>
    <w:rsid w:val="00F8729B"/>
    <w:rsid w:val="00FA2AEE"/>
    <w:rsid w:val="00FA2F2C"/>
    <w:rsid w:val="00FA30DA"/>
    <w:rsid w:val="00FA37E5"/>
    <w:rsid w:val="00FC2B5D"/>
    <w:rsid w:val="00FE38B2"/>
    <w:rsid w:val="00FE4C4F"/>
    <w:rsid w:val="00FF5B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042E"/>
  <w15:docId w15:val="{EEA1CE86-F2E4-48C9-9EA2-B3CB204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C82"/>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1C0C82"/>
    <w:pPr>
      <w:spacing w:before="240" w:after="60"/>
      <w:outlineLvl w:val="6"/>
    </w:pPr>
    <w:rPr>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C0C82"/>
    <w:rPr>
      <w:rFonts w:ascii="Times New Roman" w:eastAsia="Times New Roman" w:hAnsi="Times New Roman" w:cs="Times New Roman"/>
      <w:sz w:val="24"/>
      <w:szCs w:val="24"/>
      <w:lang w:eastAsia="tr-TR"/>
    </w:rPr>
  </w:style>
  <w:style w:type="paragraph" w:customStyle="1" w:styleId="baslik01">
    <w:name w:val="baslik01"/>
    <w:basedOn w:val="Normal"/>
    <w:rsid w:val="001C0C82"/>
    <w:pPr>
      <w:spacing w:before="100" w:beforeAutospacing="1" w:after="100" w:afterAutospacing="1"/>
    </w:pPr>
    <w:rPr>
      <w:rFonts w:ascii="Trebuchet MS" w:hAnsi="Trebuchet MS"/>
      <w:b/>
      <w:bCs/>
      <w:color w:val="A20418"/>
      <w:sz w:val="23"/>
      <w:szCs w:val="23"/>
      <w:lang w:val="tr-TR" w:eastAsia="tr-TR"/>
    </w:rPr>
  </w:style>
  <w:style w:type="character" w:styleId="Strong">
    <w:name w:val="Strong"/>
    <w:uiPriority w:val="22"/>
    <w:qFormat/>
    <w:rsid w:val="001C0C82"/>
    <w:rPr>
      <w:b/>
      <w:bCs/>
    </w:rPr>
  </w:style>
  <w:style w:type="paragraph" w:styleId="NormalWeb">
    <w:name w:val="Normal (Web)"/>
    <w:basedOn w:val="Normal"/>
    <w:rsid w:val="001C0C82"/>
    <w:pPr>
      <w:spacing w:before="100" w:beforeAutospacing="1" w:after="100" w:afterAutospacing="1"/>
    </w:pPr>
    <w:rPr>
      <w:lang w:val="tr-TR" w:eastAsia="tr-TR"/>
    </w:rPr>
  </w:style>
  <w:style w:type="paragraph" w:styleId="BodyTextIndent">
    <w:name w:val="Body Text Indent"/>
    <w:basedOn w:val="Normal"/>
    <w:link w:val="BodyTextIndentChar"/>
    <w:rsid w:val="001C0C82"/>
    <w:pPr>
      <w:tabs>
        <w:tab w:val="center" w:pos="1740"/>
        <w:tab w:val="center" w:pos="5896"/>
      </w:tabs>
      <w:spacing w:after="60"/>
      <w:ind w:firstLine="340"/>
      <w:jc w:val="both"/>
    </w:pPr>
    <w:rPr>
      <w:szCs w:val="18"/>
      <w:lang w:val="tr-TR" w:eastAsia="tr-TR"/>
    </w:rPr>
  </w:style>
  <w:style w:type="character" w:customStyle="1" w:styleId="BodyTextIndentChar">
    <w:name w:val="Body Text Indent Char"/>
    <w:basedOn w:val="DefaultParagraphFont"/>
    <w:link w:val="BodyTextIndent"/>
    <w:rsid w:val="001C0C82"/>
    <w:rPr>
      <w:rFonts w:ascii="Times New Roman" w:eastAsia="Times New Roman" w:hAnsi="Times New Roman" w:cs="Times New Roman"/>
      <w:sz w:val="24"/>
      <w:szCs w:val="18"/>
      <w:lang w:eastAsia="tr-TR"/>
    </w:rPr>
  </w:style>
  <w:style w:type="paragraph" w:styleId="BodyTextIndent2">
    <w:name w:val="Body Text Indent 2"/>
    <w:basedOn w:val="Normal"/>
    <w:link w:val="BodyTextIndent2Char"/>
    <w:rsid w:val="001C0C82"/>
    <w:pPr>
      <w:tabs>
        <w:tab w:val="center" w:pos="432"/>
        <w:tab w:val="center" w:pos="5896"/>
      </w:tabs>
      <w:spacing w:after="60"/>
      <w:ind w:left="432" w:hanging="432"/>
      <w:jc w:val="both"/>
    </w:pPr>
    <w:rPr>
      <w:sz w:val="22"/>
      <w:szCs w:val="22"/>
    </w:rPr>
  </w:style>
  <w:style w:type="character" w:customStyle="1" w:styleId="BodyTextIndent2Char">
    <w:name w:val="Body Text Indent 2 Char"/>
    <w:basedOn w:val="DefaultParagraphFont"/>
    <w:link w:val="BodyTextIndent2"/>
    <w:rsid w:val="001C0C82"/>
    <w:rPr>
      <w:rFonts w:ascii="Times New Roman" w:eastAsia="Times New Roman" w:hAnsi="Times New Roman" w:cs="Times New Roman"/>
      <w:lang w:val="en-US"/>
    </w:rPr>
  </w:style>
  <w:style w:type="paragraph" w:styleId="BodyTextIndent3">
    <w:name w:val="Body Text Indent 3"/>
    <w:basedOn w:val="Normal"/>
    <w:link w:val="BodyTextIndent3Char"/>
    <w:rsid w:val="001C0C82"/>
    <w:pPr>
      <w:tabs>
        <w:tab w:val="center" w:pos="432"/>
        <w:tab w:val="center" w:pos="5896"/>
      </w:tabs>
      <w:spacing w:after="60"/>
      <w:ind w:left="252" w:hanging="252"/>
      <w:jc w:val="both"/>
    </w:pPr>
    <w:rPr>
      <w:sz w:val="22"/>
      <w:szCs w:val="22"/>
    </w:rPr>
  </w:style>
  <w:style w:type="character" w:customStyle="1" w:styleId="BodyTextIndent3Char">
    <w:name w:val="Body Text Indent 3 Char"/>
    <w:basedOn w:val="DefaultParagraphFont"/>
    <w:link w:val="BodyTextIndent3"/>
    <w:rsid w:val="001C0C82"/>
    <w:rPr>
      <w:rFonts w:ascii="Times New Roman" w:eastAsia="Times New Roman" w:hAnsi="Times New Roman" w:cs="Times New Roman"/>
      <w:lang w:val="en-US"/>
    </w:rPr>
  </w:style>
  <w:style w:type="paragraph" w:styleId="Footer">
    <w:name w:val="footer"/>
    <w:basedOn w:val="Normal"/>
    <w:link w:val="FooterChar"/>
    <w:uiPriority w:val="99"/>
    <w:rsid w:val="001C0C82"/>
    <w:pPr>
      <w:tabs>
        <w:tab w:val="center" w:pos="4536"/>
        <w:tab w:val="right" w:pos="9072"/>
      </w:tabs>
    </w:pPr>
  </w:style>
  <w:style w:type="character" w:customStyle="1" w:styleId="FooterChar">
    <w:name w:val="Footer Char"/>
    <w:basedOn w:val="DefaultParagraphFont"/>
    <w:link w:val="Footer"/>
    <w:uiPriority w:val="99"/>
    <w:rsid w:val="001C0C82"/>
    <w:rPr>
      <w:rFonts w:ascii="Times New Roman" w:eastAsia="Times New Roman" w:hAnsi="Times New Roman" w:cs="Times New Roman"/>
      <w:sz w:val="24"/>
      <w:szCs w:val="24"/>
      <w:lang w:val="en-US"/>
    </w:rPr>
  </w:style>
  <w:style w:type="character" w:styleId="PageNumber">
    <w:name w:val="page number"/>
    <w:basedOn w:val="DefaultParagraphFont"/>
    <w:rsid w:val="001C0C82"/>
  </w:style>
  <w:style w:type="paragraph" w:styleId="BodyText">
    <w:name w:val="Body Text"/>
    <w:basedOn w:val="Normal"/>
    <w:link w:val="BodyTextChar"/>
    <w:rsid w:val="001C0C82"/>
    <w:pPr>
      <w:jc w:val="both"/>
    </w:pPr>
    <w:rPr>
      <w:sz w:val="22"/>
      <w:szCs w:val="22"/>
    </w:rPr>
  </w:style>
  <w:style w:type="character" w:customStyle="1" w:styleId="BodyTextChar">
    <w:name w:val="Body Text Char"/>
    <w:basedOn w:val="DefaultParagraphFont"/>
    <w:link w:val="BodyText"/>
    <w:rsid w:val="001C0C82"/>
    <w:rPr>
      <w:rFonts w:ascii="Times New Roman" w:eastAsia="Times New Roman" w:hAnsi="Times New Roman" w:cs="Times New Roman"/>
      <w:lang w:val="en-US"/>
    </w:rPr>
  </w:style>
  <w:style w:type="table" w:styleId="TableGrid">
    <w:name w:val="Table Grid"/>
    <w:basedOn w:val="TableNormal"/>
    <w:uiPriority w:val="59"/>
    <w:rsid w:val="001C0C8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1C0C82"/>
  </w:style>
  <w:style w:type="paragraph" w:styleId="BodyText2">
    <w:name w:val="Body Text 2"/>
    <w:basedOn w:val="Normal"/>
    <w:link w:val="BodyText2Char"/>
    <w:uiPriority w:val="99"/>
    <w:rsid w:val="001C0C82"/>
    <w:pPr>
      <w:spacing w:after="120" w:line="480" w:lineRule="auto"/>
    </w:pPr>
  </w:style>
  <w:style w:type="character" w:customStyle="1" w:styleId="BodyText2Char">
    <w:name w:val="Body Text 2 Char"/>
    <w:basedOn w:val="DefaultParagraphFont"/>
    <w:link w:val="BodyText2"/>
    <w:uiPriority w:val="99"/>
    <w:rsid w:val="001C0C82"/>
    <w:rPr>
      <w:rFonts w:ascii="Times New Roman" w:eastAsia="Times New Roman" w:hAnsi="Times New Roman" w:cs="Times New Roman"/>
      <w:sz w:val="24"/>
      <w:szCs w:val="24"/>
      <w:lang w:val="en-US"/>
    </w:rPr>
  </w:style>
  <w:style w:type="character" w:customStyle="1" w:styleId="searchword">
    <w:name w:val="searchword"/>
    <w:rsid w:val="001C0C82"/>
    <w:rPr>
      <w:color w:val="FFFFFF"/>
      <w:shd w:val="clear" w:color="auto" w:fill="0082BF"/>
    </w:rPr>
  </w:style>
  <w:style w:type="paragraph" w:styleId="Header">
    <w:name w:val="header"/>
    <w:basedOn w:val="Normal"/>
    <w:link w:val="HeaderChar"/>
    <w:rsid w:val="001C0C82"/>
    <w:pPr>
      <w:tabs>
        <w:tab w:val="center" w:pos="4536"/>
        <w:tab w:val="right" w:pos="9072"/>
      </w:tabs>
    </w:pPr>
  </w:style>
  <w:style w:type="character" w:customStyle="1" w:styleId="HeaderChar">
    <w:name w:val="Header Char"/>
    <w:basedOn w:val="DefaultParagraphFont"/>
    <w:link w:val="Header"/>
    <w:rsid w:val="001C0C82"/>
    <w:rPr>
      <w:rFonts w:ascii="Times New Roman" w:eastAsia="Times New Roman" w:hAnsi="Times New Roman" w:cs="Times New Roman"/>
      <w:sz w:val="24"/>
      <w:szCs w:val="24"/>
      <w:lang w:val="en-US"/>
    </w:rPr>
  </w:style>
  <w:style w:type="character" w:styleId="CommentReference">
    <w:name w:val="annotation reference"/>
    <w:rsid w:val="001C0C82"/>
    <w:rPr>
      <w:sz w:val="16"/>
      <w:szCs w:val="16"/>
    </w:rPr>
  </w:style>
  <w:style w:type="paragraph" w:styleId="CommentText">
    <w:name w:val="annotation text"/>
    <w:basedOn w:val="Normal"/>
    <w:link w:val="CommentTextChar"/>
    <w:rsid w:val="001C0C82"/>
    <w:rPr>
      <w:sz w:val="20"/>
      <w:szCs w:val="20"/>
    </w:rPr>
  </w:style>
  <w:style w:type="character" w:customStyle="1" w:styleId="CommentTextChar">
    <w:name w:val="Comment Text Char"/>
    <w:basedOn w:val="DefaultParagraphFont"/>
    <w:link w:val="CommentText"/>
    <w:rsid w:val="001C0C8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1C0C82"/>
    <w:rPr>
      <w:b/>
      <w:bCs/>
    </w:rPr>
  </w:style>
  <w:style w:type="character" w:customStyle="1" w:styleId="CommentSubjectChar">
    <w:name w:val="Comment Subject Char"/>
    <w:basedOn w:val="CommentTextChar"/>
    <w:link w:val="CommentSubject"/>
    <w:rsid w:val="001C0C82"/>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1C0C82"/>
    <w:rPr>
      <w:rFonts w:ascii="Tahoma" w:hAnsi="Tahoma"/>
      <w:sz w:val="16"/>
      <w:szCs w:val="16"/>
    </w:rPr>
  </w:style>
  <w:style w:type="character" w:customStyle="1" w:styleId="BalloonTextChar">
    <w:name w:val="Balloon Text Char"/>
    <w:basedOn w:val="DefaultParagraphFont"/>
    <w:link w:val="BalloonText"/>
    <w:rsid w:val="001C0C82"/>
    <w:rPr>
      <w:rFonts w:ascii="Tahoma" w:eastAsia="Times New Roman" w:hAnsi="Tahoma" w:cs="Times New Roman"/>
      <w:sz w:val="16"/>
      <w:szCs w:val="16"/>
      <w:lang w:val="en-US"/>
    </w:rPr>
  </w:style>
  <w:style w:type="paragraph" w:styleId="Revision">
    <w:name w:val="Revision"/>
    <w:hidden/>
    <w:uiPriority w:val="99"/>
    <w:semiHidden/>
    <w:rsid w:val="001C0C82"/>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1C0C8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Paragraph">
    <w:name w:val="List Paragraph"/>
    <w:basedOn w:val="Normal"/>
    <w:uiPriority w:val="34"/>
    <w:qFormat/>
    <w:rsid w:val="001C0C82"/>
    <w:pPr>
      <w:ind w:left="708"/>
    </w:pPr>
  </w:style>
  <w:style w:type="paragraph" w:styleId="EndnoteText">
    <w:name w:val="endnote text"/>
    <w:basedOn w:val="Normal"/>
    <w:link w:val="EndnoteTextChar"/>
    <w:rsid w:val="001C0C82"/>
    <w:rPr>
      <w:sz w:val="20"/>
      <w:szCs w:val="20"/>
      <w:lang w:val="en-GB"/>
    </w:rPr>
  </w:style>
  <w:style w:type="character" w:customStyle="1" w:styleId="EndnoteTextChar">
    <w:name w:val="Endnote Text Char"/>
    <w:basedOn w:val="DefaultParagraphFont"/>
    <w:link w:val="EndnoteText"/>
    <w:rsid w:val="001C0C82"/>
    <w:rPr>
      <w:rFonts w:ascii="Times New Roman" w:eastAsia="Times New Roman" w:hAnsi="Times New Roman" w:cs="Times New Roman"/>
      <w:sz w:val="20"/>
      <w:szCs w:val="20"/>
      <w:lang w:val="en-GB"/>
    </w:rPr>
  </w:style>
  <w:style w:type="paragraph" w:customStyle="1" w:styleId="s17">
    <w:name w:val="s17"/>
    <w:basedOn w:val="Normal"/>
    <w:rsid w:val="00B47397"/>
    <w:pPr>
      <w:spacing w:before="100" w:beforeAutospacing="1" w:after="100" w:afterAutospacing="1"/>
    </w:pPr>
    <w:rPr>
      <w:rFonts w:eastAsiaTheme="minorHAnsi"/>
      <w:lang w:val="tr-TR" w:eastAsia="tr-TR"/>
    </w:rPr>
  </w:style>
  <w:style w:type="character" w:customStyle="1" w:styleId="s11">
    <w:name w:val="s11"/>
    <w:basedOn w:val="DefaultParagraphFont"/>
    <w:rsid w:val="00B4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982">
      <w:bodyDiv w:val="1"/>
      <w:marLeft w:val="0"/>
      <w:marRight w:val="0"/>
      <w:marTop w:val="0"/>
      <w:marBottom w:val="0"/>
      <w:divBdr>
        <w:top w:val="none" w:sz="0" w:space="0" w:color="auto"/>
        <w:left w:val="none" w:sz="0" w:space="0" w:color="auto"/>
        <w:bottom w:val="none" w:sz="0" w:space="0" w:color="auto"/>
        <w:right w:val="none" w:sz="0" w:space="0" w:color="auto"/>
      </w:divBdr>
    </w:div>
    <w:div w:id="63064647">
      <w:bodyDiv w:val="1"/>
      <w:marLeft w:val="0"/>
      <w:marRight w:val="0"/>
      <w:marTop w:val="0"/>
      <w:marBottom w:val="0"/>
      <w:divBdr>
        <w:top w:val="none" w:sz="0" w:space="0" w:color="auto"/>
        <w:left w:val="none" w:sz="0" w:space="0" w:color="auto"/>
        <w:bottom w:val="none" w:sz="0" w:space="0" w:color="auto"/>
        <w:right w:val="none" w:sz="0" w:space="0" w:color="auto"/>
      </w:divBdr>
    </w:div>
    <w:div w:id="68621462">
      <w:bodyDiv w:val="1"/>
      <w:marLeft w:val="0"/>
      <w:marRight w:val="0"/>
      <w:marTop w:val="0"/>
      <w:marBottom w:val="0"/>
      <w:divBdr>
        <w:top w:val="none" w:sz="0" w:space="0" w:color="auto"/>
        <w:left w:val="none" w:sz="0" w:space="0" w:color="auto"/>
        <w:bottom w:val="none" w:sz="0" w:space="0" w:color="auto"/>
        <w:right w:val="none" w:sz="0" w:space="0" w:color="auto"/>
      </w:divBdr>
    </w:div>
    <w:div w:id="304627300">
      <w:bodyDiv w:val="1"/>
      <w:marLeft w:val="0"/>
      <w:marRight w:val="0"/>
      <w:marTop w:val="0"/>
      <w:marBottom w:val="0"/>
      <w:divBdr>
        <w:top w:val="none" w:sz="0" w:space="0" w:color="auto"/>
        <w:left w:val="none" w:sz="0" w:space="0" w:color="auto"/>
        <w:bottom w:val="none" w:sz="0" w:space="0" w:color="auto"/>
        <w:right w:val="none" w:sz="0" w:space="0" w:color="auto"/>
      </w:divBdr>
    </w:div>
    <w:div w:id="328487746">
      <w:bodyDiv w:val="1"/>
      <w:marLeft w:val="0"/>
      <w:marRight w:val="0"/>
      <w:marTop w:val="0"/>
      <w:marBottom w:val="0"/>
      <w:divBdr>
        <w:top w:val="none" w:sz="0" w:space="0" w:color="auto"/>
        <w:left w:val="none" w:sz="0" w:space="0" w:color="auto"/>
        <w:bottom w:val="none" w:sz="0" w:space="0" w:color="auto"/>
        <w:right w:val="none" w:sz="0" w:space="0" w:color="auto"/>
      </w:divBdr>
    </w:div>
    <w:div w:id="513685498">
      <w:bodyDiv w:val="1"/>
      <w:marLeft w:val="0"/>
      <w:marRight w:val="0"/>
      <w:marTop w:val="0"/>
      <w:marBottom w:val="0"/>
      <w:divBdr>
        <w:top w:val="none" w:sz="0" w:space="0" w:color="auto"/>
        <w:left w:val="none" w:sz="0" w:space="0" w:color="auto"/>
        <w:bottom w:val="none" w:sz="0" w:space="0" w:color="auto"/>
        <w:right w:val="none" w:sz="0" w:space="0" w:color="auto"/>
      </w:divBdr>
    </w:div>
    <w:div w:id="599678997">
      <w:bodyDiv w:val="1"/>
      <w:marLeft w:val="0"/>
      <w:marRight w:val="0"/>
      <w:marTop w:val="0"/>
      <w:marBottom w:val="0"/>
      <w:divBdr>
        <w:top w:val="none" w:sz="0" w:space="0" w:color="auto"/>
        <w:left w:val="none" w:sz="0" w:space="0" w:color="auto"/>
        <w:bottom w:val="none" w:sz="0" w:space="0" w:color="auto"/>
        <w:right w:val="none" w:sz="0" w:space="0" w:color="auto"/>
      </w:divBdr>
    </w:div>
    <w:div w:id="669256269">
      <w:bodyDiv w:val="1"/>
      <w:marLeft w:val="0"/>
      <w:marRight w:val="0"/>
      <w:marTop w:val="0"/>
      <w:marBottom w:val="0"/>
      <w:divBdr>
        <w:top w:val="none" w:sz="0" w:space="0" w:color="auto"/>
        <w:left w:val="none" w:sz="0" w:space="0" w:color="auto"/>
        <w:bottom w:val="none" w:sz="0" w:space="0" w:color="auto"/>
        <w:right w:val="none" w:sz="0" w:space="0" w:color="auto"/>
      </w:divBdr>
    </w:div>
    <w:div w:id="709761967">
      <w:bodyDiv w:val="1"/>
      <w:marLeft w:val="0"/>
      <w:marRight w:val="0"/>
      <w:marTop w:val="0"/>
      <w:marBottom w:val="0"/>
      <w:divBdr>
        <w:top w:val="none" w:sz="0" w:space="0" w:color="auto"/>
        <w:left w:val="none" w:sz="0" w:space="0" w:color="auto"/>
        <w:bottom w:val="none" w:sz="0" w:space="0" w:color="auto"/>
        <w:right w:val="none" w:sz="0" w:space="0" w:color="auto"/>
      </w:divBdr>
    </w:div>
    <w:div w:id="746808429">
      <w:bodyDiv w:val="1"/>
      <w:marLeft w:val="0"/>
      <w:marRight w:val="0"/>
      <w:marTop w:val="0"/>
      <w:marBottom w:val="0"/>
      <w:divBdr>
        <w:top w:val="none" w:sz="0" w:space="0" w:color="auto"/>
        <w:left w:val="none" w:sz="0" w:space="0" w:color="auto"/>
        <w:bottom w:val="none" w:sz="0" w:space="0" w:color="auto"/>
        <w:right w:val="none" w:sz="0" w:space="0" w:color="auto"/>
      </w:divBdr>
    </w:div>
    <w:div w:id="754596179">
      <w:bodyDiv w:val="1"/>
      <w:marLeft w:val="0"/>
      <w:marRight w:val="0"/>
      <w:marTop w:val="0"/>
      <w:marBottom w:val="0"/>
      <w:divBdr>
        <w:top w:val="none" w:sz="0" w:space="0" w:color="auto"/>
        <w:left w:val="none" w:sz="0" w:space="0" w:color="auto"/>
        <w:bottom w:val="none" w:sz="0" w:space="0" w:color="auto"/>
        <w:right w:val="none" w:sz="0" w:space="0" w:color="auto"/>
      </w:divBdr>
    </w:div>
    <w:div w:id="927881976">
      <w:bodyDiv w:val="1"/>
      <w:marLeft w:val="0"/>
      <w:marRight w:val="0"/>
      <w:marTop w:val="0"/>
      <w:marBottom w:val="0"/>
      <w:divBdr>
        <w:top w:val="none" w:sz="0" w:space="0" w:color="auto"/>
        <w:left w:val="none" w:sz="0" w:space="0" w:color="auto"/>
        <w:bottom w:val="none" w:sz="0" w:space="0" w:color="auto"/>
        <w:right w:val="none" w:sz="0" w:space="0" w:color="auto"/>
      </w:divBdr>
    </w:div>
    <w:div w:id="1047294845">
      <w:bodyDiv w:val="1"/>
      <w:marLeft w:val="0"/>
      <w:marRight w:val="0"/>
      <w:marTop w:val="0"/>
      <w:marBottom w:val="0"/>
      <w:divBdr>
        <w:top w:val="none" w:sz="0" w:space="0" w:color="auto"/>
        <w:left w:val="none" w:sz="0" w:space="0" w:color="auto"/>
        <w:bottom w:val="none" w:sz="0" w:space="0" w:color="auto"/>
        <w:right w:val="none" w:sz="0" w:space="0" w:color="auto"/>
      </w:divBdr>
    </w:div>
    <w:div w:id="1160849567">
      <w:bodyDiv w:val="1"/>
      <w:marLeft w:val="0"/>
      <w:marRight w:val="0"/>
      <w:marTop w:val="0"/>
      <w:marBottom w:val="0"/>
      <w:divBdr>
        <w:top w:val="none" w:sz="0" w:space="0" w:color="auto"/>
        <w:left w:val="none" w:sz="0" w:space="0" w:color="auto"/>
        <w:bottom w:val="none" w:sz="0" w:space="0" w:color="auto"/>
        <w:right w:val="none" w:sz="0" w:space="0" w:color="auto"/>
      </w:divBdr>
    </w:div>
    <w:div w:id="1341469850">
      <w:bodyDiv w:val="1"/>
      <w:marLeft w:val="0"/>
      <w:marRight w:val="0"/>
      <w:marTop w:val="0"/>
      <w:marBottom w:val="0"/>
      <w:divBdr>
        <w:top w:val="none" w:sz="0" w:space="0" w:color="auto"/>
        <w:left w:val="none" w:sz="0" w:space="0" w:color="auto"/>
        <w:bottom w:val="none" w:sz="0" w:space="0" w:color="auto"/>
        <w:right w:val="none" w:sz="0" w:space="0" w:color="auto"/>
      </w:divBdr>
    </w:div>
    <w:div w:id="1381826988">
      <w:bodyDiv w:val="1"/>
      <w:marLeft w:val="0"/>
      <w:marRight w:val="0"/>
      <w:marTop w:val="0"/>
      <w:marBottom w:val="0"/>
      <w:divBdr>
        <w:top w:val="none" w:sz="0" w:space="0" w:color="auto"/>
        <w:left w:val="none" w:sz="0" w:space="0" w:color="auto"/>
        <w:bottom w:val="none" w:sz="0" w:space="0" w:color="auto"/>
        <w:right w:val="none" w:sz="0" w:space="0" w:color="auto"/>
      </w:divBdr>
    </w:div>
    <w:div w:id="1422524762">
      <w:bodyDiv w:val="1"/>
      <w:marLeft w:val="0"/>
      <w:marRight w:val="0"/>
      <w:marTop w:val="0"/>
      <w:marBottom w:val="0"/>
      <w:divBdr>
        <w:top w:val="none" w:sz="0" w:space="0" w:color="auto"/>
        <w:left w:val="none" w:sz="0" w:space="0" w:color="auto"/>
        <w:bottom w:val="none" w:sz="0" w:space="0" w:color="auto"/>
        <w:right w:val="none" w:sz="0" w:space="0" w:color="auto"/>
      </w:divBdr>
    </w:div>
    <w:div w:id="1565330081">
      <w:bodyDiv w:val="1"/>
      <w:marLeft w:val="0"/>
      <w:marRight w:val="0"/>
      <w:marTop w:val="0"/>
      <w:marBottom w:val="0"/>
      <w:divBdr>
        <w:top w:val="none" w:sz="0" w:space="0" w:color="auto"/>
        <w:left w:val="none" w:sz="0" w:space="0" w:color="auto"/>
        <w:bottom w:val="none" w:sz="0" w:space="0" w:color="auto"/>
        <w:right w:val="none" w:sz="0" w:space="0" w:color="auto"/>
      </w:divBdr>
    </w:div>
    <w:div w:id="1663586255">
      <w:bodyDiv w:val="1"/>
      <w:marLeft w:val="0"/>
      <w:marRight w:val="0"/>
      <w:marTop w:val="0"/>
      <w:marBottom w:val="0"/>
      <w:divBdr>
        <w:top w:val="none" w:sz="0" w:space="0" w:color="auto"/>
        <w:left w:val="none" w:sz="0" w:space="0" w:color="auto"/>
        <w:bottom w:val="none" w:sz="0" w:space="0" w:color="auto"/>
        <w:right w:val="none" w:sz="0" w:space="0" w:color="auto"/>
      </w:divBdr>
    </w:div>
    <w:div w:id="1736245650">
      <w:bodyDiv w:val="1"/>
      <w:marLeft w:val="0"/>
      <w:marRight w:val="0"/>
      <w:marTop w:val="0"/>
      <w:marBottom w:val="0"/>
      <w:divBdr>
        <w:top w:val="none" w:sz="0" w:space="0" w:color="auto"/>
        <w:left w:val="none" w:sz="0" w:space="0" w:color="auto"/>
        <w:bottom w:val="none" w:sz="0" w:space="0" w:color="auto"/>
        <w:right w:val="none" w:sz="0" w:space="0" w:color="auto"/>
      </w:divBdr>
    </w:div>
    <w:div w:id="1777941566">
      <w:bodyDiv w:val="1"/>
      <w:marLeft w:val="0"/>
      <w:marRight w:val="0"/>
      <w:marTop w:val="0"/>
      <w:marBottom w:val="0"/>
      <w:divBdr>
        <w:top w:val="none" w:sz="0" w:space="0" w:color="auto"/>
        <w:left w:val="none" w:sz="0" w:space="0" w:color="auto"/>
        <w:bottom w:val="none" w:sz="0" w:space="0" w:color="auto"/>
        <w:right w:val="none" w:sz="0" w:space="0" w:color="auto"/>
      </w:divBdr>
    </w:div>
    <w:div w:id="1807893686">
      <w:bodyDiv w:val="1"/>
      <w:marLeft w:val="0"/>
      <w:marRight w:val="0"/>
      <w:marTop w:val="0"/>
      <w:marBottom w:val="0"/>
      <w:divBdr>
        <w:top w:val="none" w:sz="0" w:space="0" w:color="auto"/>
        <w:left w:val="none" w:sz="0" w:space="0" w:color="auto"/>
        <w:bottom w:val="none" w:sz="0" w:space="0" w:color="auto"/>
        <w:right w:val="none" w:sz="0" w:space="0" w:color="auto"/>
      </w:divBdr>
    </w:div>
    <w:div w:id="1949652411">
      <w:bodyDiv w:val="1"/>
      <w:marLeft w:val="0"/>
      <w:marRight w:val="0"/>
      <w:marTop w:val="0"/>
      <w:marBottom w:val="0"/>
      <w:divBdr>
        <w:top w:val="none" w:sz="0" w:space="0" w:color="auto"/>
        <w:left w:val="none" w:sz="0" w:space="0" w:color="auto"/>
        <w:bottom w:val="none" w:sz="0" w:space="0" w:color="auto"/>
        <w:right w:val="none" w:sz="0" w:space="0" w:color="auto"/>
      </w:divBdr>
    </w:div>
    <w:div w:id="1950892354">
      <w:bodyDiv w:val="1"/>
      <w:marLeft w:val="0"/>
      <w:marRight w:val="0"/>
      <w:marTop w:val="0"/>
      <w:marBottom w:val="0"/>
      <w:divBdr>
        <w:top w:val="none" w:sz="0" w:space="0" w:color="auto"/>
        <w:left w:val="none" w:sz="0" w:space="0" w:color="auto"/>
        <w:bottom w:val="none" w:sz="0" w:space="0" w:color="auto"/>
        <w:right w:val="none" w:sz="0" w:space="0" w:color="auto"/>
      </w:divBdr>
    </w:div>
    <w:div w:id="2027174165">
      <w:bodyDiv w:val="1"/>
      <w:marLeft w:val="0"/>
      <w:marRight w:val="0"/>
      <w:marTop w:val="0"/>
      <w:marBottom w:val="0"/>
      <w:divBdr>
        <w:top w:val="none" w:sz="0" w:space="0" w:color="auto"/>
        <w:left w:val="none" w:sz="0" w:space="0" w:color="auto"/>
        <w:bottom w:val="none" w:sz="0" w:space="0" w:color="auto"/>
        <w:right w:val="none" w:sz="0" w:space="0" w:color="auto"/>
      </w:divBdr>
    </w:div>
    <w:div w:id="2030989629">
      <w:bodyDiv w:val="1"/>
      <w:marLeft w:val="0"/>
      <w:marRight w:val="0"/>
      <w:marTop w:val="0"/>
      <w:marBottom w:val="0"/>
      <w:divBdr>
        <w:top w:val="none" w:sz="0" w:space="0" w:color="auto"/>
        <w:left w:val="none" w:sz="0" w:space="0" w:color="auto"/>
        <w:bottom w:val="none" w:sz="0" w:space="0" w:color="auto"/>
        <w:right w:val="none" w:sz="0" w:space="0" w:color="auto"/>
      </w:divBdr>
    </w:div>
    <w:div w:id="2041666054">
      <w:bodyDiv w:val="1"/>
      <w:marLeft w:val="0"/>
      <w:marRight w:val="0"/>
      <w:marTop w:val="0"/>
      <w:marBottom w:val="0"/>
      <w:divBdr>
        <w:top w:val="none" w:sz="0" w:space="0" w:color="auto"/>
        <w:left w:val="none" w:sz="0" w:space="0" w:color="auto"/>
        <w:bottom w:val="none" w:sz="0" w:space="0" w:color="auto"/>
        <w:right w:val="none" w:sz="0" w:space="0" w:color="auto"/>
      </w:divBdr>
    </w:div>
    <w:div w:id="20988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E536D36E3B742B3898DB9FDD614D0" ma:contentTypeVersion="1" ma:contentTypeDescription="Create a new document." ma:contentTypeScope="" ma:versionID="f5311e78c205c2548e2445a7dfa00831">
  <xsd:schema xmlns:xsd="http://www.w3.org/2001/XMLSchema" xmlns:xs="http://www.w3.org/2001/XMLSchema" xmlns:p="http://schemas.microsoft.com/office/2006/metadata/properties" xmlns:ns1="http://schemas.microsoft.com/sharepoint/v3" targetNamespace="http://schemas.microsoft.com/office/2006/metadata/properties" ma:root="true" ma:fieldsID="8848a2ba6c071ade3fbb4801192a22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A5B068-0AFC-4ECD-9349-2C146EB0CF73}"/>
</file>

<file path=customXml/itemProps2.xml><?xml version="1.0" encoding="utf-8"?>
<ds:datastoreItem xmlns:ds="http://schemas.openxmlformats.org/officeDocument/2006/customXml" ds:itemID="{9B06DF22-DF95-4462-AEE3-6A3DBD914613}"/>
</file>

<file path=customXml/itemProps3.xml><?xml version="1.0" encoding="utf-8"?>
<ds:datastoreItem xmlns:ds="http://schemas.openxmlformats.org/officeDocument/2006/customXml" ds:itemID="{6E77F728-FBB1-4645-A418-2198BD63454A}"/>
</file>

<file path=customXml/itemProps4.xml><?xml version="1.0" encoding="utf-8"?>
<ds:datastoreItem xmlns:ds="http://schemas.openxmlformats.org/officeDocument/2006/customXml" ds:itemID="{2AEA5188-D0BB-45CE-9EEE-A802AC9785BD}"/>
</file>

<file path=docProps/app.xml><?xml version="1.0" encoding="utf-8"?>
<Properties xmlns="http://schemas.openxmlformats.org/officeDocument/2006/extended-properties" xmlns:vt="http://schemas.openxmlformats.org/officeDocument/2006/docPropsVTypes">
  <Template>Normal</Template>
  <TotalTime>209</TotalTime>
  <Pages>22</Pages>
  <Words>6160</Words>
  <Characters>35113</Characters>
  <Application>Microsoft Office Word</Application>
  <DocSecurity>0</DocSecurity>
  <Lines>292</Lines>
  <Paragraphs>82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BTHK</dc:creator>
  <cp:lastModifiedBy>Sevilay Tacel</cp:lastModifiedBy>
  <cp:revision>14</cp:revision>
  <cp:lastPrinted>2014-09-29T16:47:00Z</cp:lastPrinted>
  <dcterms:created xsi:type="dcterms:W3CDTF">2023-01-02T08:51:00Z</dcterms:created>
  <dcterms:modified xsi:type="dcterms:W3CDTF">2025-02-05T11:09:00Z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0x010100445E536D36E3B742B3898DB9FDD614D0</vt:lpwstr>
  </property>
</Properties>
</file>